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E7" w:rsidRDefault="00D604E7"/>
    <w:p w:rsidR="000D4797" w:rsidRPr="0043590D" w:rsidRDefault="000D4797" w:rsidP="00365FDE">
      <w:pPr>
        <w:pStyle w:val="Testname"/>
        <w:framePr w:w="9639" w:hSpace="142" w:wrap="around" w:vAnchor="page" w:hAnchor="page" w:x="1128" w:y="5199" w:anchorLock="1"/>
        <w:rPr>
          <w:sz w:val="84"/>
          <w:szCs w:val="84"/>
          <w:lang w:val="en-GB"/>
        </w:rPr>
      </w:pPr>
    </w:p>
    <w:p w:rsidR="000D4797" w:rsidRPr="004161B5" w:rsidRDefault="00767F08" w:rsidP="00365FDE">
      <w:pPr>
        <w:pStyle w:val="Testname"/>
        <w:framePr w:w="9639" w:hSpace="142" w:wrap="around" w:vAnchor="page" w:hAnchor="page" w:x="1128" w:y="5199" w:anchorLock="1"/>
        <w:rPr>
          <w:rFonts w:ascii="Arial Black" w:hAnsi="Arial Black"/>
          <w:sz w:val="48"/>
          <w:szCs w:val="48"/>
          <w:lang w:val="ru-RU"/>
        </w:rPr>
      </w:pPr>
      <w:r w:rsidRPr="00EC4402">
        <w:rPr>
          <w:rFonts w:ascii="Arial Black" w:hAnsi="Arial Black"/>
          <w:sz w:val="48"/>
          <w:szCs w:val="48"/>
          <w:lang w:val="ru-RU"/>
        </w:rPr>
        <w:t>Плацентарный лактоген</w:t>
      </w:r>
      <w:r w:rsidR="0043590D" w:rsidRPr="00EC4402">
        <w:rPr>
          <w:rFonts w:ascii="Arial Black" w:hAnsi="Arial Black"/>
          <w:sz w:val="48"/>
          <w:szCs w:val="48"/>
          <w:lang w:val="en-GB"/>
        </w:rPr>
        <w:t xml:space="preserve"> </w:t>
      </w:r>
      <w:r w:rsidR="004161B5">
        <w:rPr>
          <w:rFonts w:ascii="Arial Black" w:hAnsi="Arial Black"/>
          <w:sz w:val="48"/>
          <w:szCs w:val="48"/>
          <w:lang w:val="ru-RU"/>
        </w:rPr>
        <w:t>ИФА</w:t>
      </w:r>
    </w:p>
    <w:p w:rsidR="0043590D" w:rsidRPr="0043590D" w:rsidRDefault="0043590D" w:rsidP="00365FDE">
      <w:pPr>
        <w:pStyle w:val="Testname"/>
        <w:framePr w:w="9639" w:hSpace="142" w:wrap="around" w:vAnchor="page" w:hAnchor="page" w:x="1128" w:y="5199" w:anchorLock="1"/>
        <w:rPr>
          <w:sz w:val="84"/>
          <w:szCs w:val="84"/>
          <w:lang w:val="en-GB"/>
        </w:rPr>
      </w:pPr>
    </w:p>
    <w:p w:rsidR="00EC1741" w:rsidRPr="00F465A4" w:rsidRDefault="00EC1741"/>
    <w:p w:rsidR="00D604E7" w:rsidRPr="00384FB3" w:rsidRDefault="00D604E7" w:rsidP="00D604E7">
      <w:pPr>
        <w:tabs>
          <w:tab w:val="right" w:pos="9214"/>
        </w:tabs>
        <w:rPr>
          <w:lang w:val="ru-RU"/>
        </w:rPr>
      </w:pPr>
      <w:bookmarkStart w:id="0" w:name="OLE_LINK1"/>
      <w:r w:rsidRPr="00384FB3">
        <w:rPr>
          <w:lang w:val="ru-RU"/>
        </w:rPr>
        <w:tab/>
      </w:r>
      <w:bookmarkEnd w:id="0"/>
    </w:p>
    <w:p w:rsidR="00365FDE" w:rsidRPr="00384FB3" w:rsidRDefault="00365FDE" w:rsidP="00365FDE">
      <w:pPr>
        <w:pStyle w:val="KAT-Nr"/>
        <w:framePr w:w="9639" w:h="2641" w:hRule="exact" w:hSpace="142" w:wrap="around" w:vAnchor="page" w:hAnchor="page" w:xAlign="center" w:y="10133" w:anchorLock="1"/>
        <w:tabs>
          <w:tab w:val="clear" w:pos="4678"/>
          <w:tab w:val="left" w:pos="2268"/>
          <w:tab w:val="right" w:pos="9072"/>
        </w:tabs>
        <w:spacing w:after="0"/>
        <w:rPr>
          <w:lang w:val="ru-RU"/>
        </w:rPr>
      </w:pPr>
      <w:r w:rsidRPr="00384FB3">
        <w:rPr>
          <w:lang w:val="ru-RU"/>
        </w:rPr>
        <w:tab/>
      </w:r>
      <w:r w:rsidRPr="00384FB3">
        <w:rPr>
          <w:lang w:val="ru-RU"/>
        </w:rPr>
        <w:tab/>
      </w:r>
    </w:p>
    <w:p w:rsidR="00365FDE" w:rsidRPr="00384FB3" w:rsidRDefault="00365FDE" w:rsidP="00365FDE">
      <w:pPr>
        <w:pStyle w:val="KAT-Nr"/>
        <w:framePr w:w="9639" w:h="2641" w:hRule="exact" w:hSpace="142" w:wrap="around" w:vAnchor="page" w:hAnchor="page" w:xAlign="center" w:y="10133" w:anchorLock="1"/>
        <w:tabs>
          <w:tab w:val="clear" w:pos="4678"/>
          <w:tab w:val="right" w:pos="9214"/>
        </w:tabs>
        <w:spacing w:after="0"/>
        <w:rPr>
          <w:lang w:val="ru-RU"/>
        </w:rPr>
      </w:pPr>
    </w:p>
    <w:p w:rsidR="00365FDE" w:rsidRPr="00767F08" w:rsidRDefault="009C1DC8" w:rsidP="00365FDE">
      <w:pPr>
        <w:pStyle w:val="KAT-Nr"/>
        <w:framePr w:w="9639" w:h="2641" w:hRule="exact" w:hSpace="142" w:wrap="around" w:vAnchor="page" w:hAnchor="page" w:xAlign="center" w:y="10133" w:anchorLock="1"/>
        <w:tabs>
          <w:tab w:val="clear" w:pos="4678"/>
          <w:tab w:val="left" w:pos="1701"/>
        </w:tabs>
        <w:spacing w:after="120"/>
        <w:rPr>
          <w:rFonts w:ascii="Arial Black" w:hAnsi="Arial Black"/>
          <w:lang w:val="ru-RU"/>
        </w:rPr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462915" cy="289560"/>
            <wp:effectExtent l="19050" t="0" r="0" b="0"/>
            <wp:docPr id="2" name="Рисунок 2" descr="fig11_Bestell-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11_Bestell-N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028" b="1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FDE" w:rsidRPr="007348A8">
        <w:tab/>
      </w:r>
      <w:r w:rsidR="00365FDE" w:rsidRPr="00384FB3">
        <w:rPr>
          <w:rFonts w:ascii="Arial Black" w:hAnsi="Arial Black"/>
        </w:rPr>
        <w:t>EIA-</w:t>
      </w:r>
      <w:r w:rsidR="00767F08" w:rsidRPr="00767F08">
        <w:rPr>
          <w:rFonts w:ascii="Arial Black" w:hAnsi="Arial Black"/>
          <w:lang w:val="ru-RU"/>
        </w:rPr>
        <w:t>1283</w:t>
      </w:r>
    </w:p>
    <w:p w:rsidR="00365FDE" w:rsidRDefault="009C1DC8" w:rsidP="00365FDE">
      <w:pPr>
        <w:pStyle w:val="KAT-Nr"/>
        <w:framePr w:w="9639" w:h="2641" w:hRule="exact" w:hSpace="142" w:wrap="around" w:vAnchor="page" w:hAnchor="page" w:xAlign="center" w:y="10133" w:anchorLock="1"/>
        <w:tabs>
          <w:tab w:val="clear" w:pos="4678"/>
          <w:tab w:val="left" w:pos="1701"/>
          <w:tab w:val="right" w:pos="9072"/>
        </w:tabs>
        <w:spacing w:after="0"/>
      </w:pPr>
      <w:r>
        <w:rPr>
          <w:rFonts w:ascii="Arial Black" w:hAnsi="Arial Black"/>
          <w:noProof/>
          <w:lang w:val="ru-RU" w:eastAsia="ru-RU"/>
        </w:rPr>
        <w:drawing>
          <wp:inline distT="0" distB="0" distL="0" distR="0">
            <wp:extent cx="382270" cy="335915"/>
            <wp:effectExtent l="19050" t="0" r="0" b="0"/>
            <wp:docPr id="3" name="Рисунок 3" descr="t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FDE" w:rsidRPr="00384FB3">
        <w:rPr>
          <w:rFonts w:ascii="Arial Black" w:hAnsi="Arial Black"/>
        </w:rPr>
        <w:tab/>
        <w:t>96</w:t>
      </w:r>
      <w:r w:rsidR="007348A8" w:rsidRPr="00384FB3">
        <w:rPr>
          <w:rFonts w:ascii="Arial Black" w:hAnsi="Arial Black"/>
        </w:rPr>
        <w:t xml:space="preserve"> </w:t>
      </w:r>
      <w:r w:rsidR="00BB067E">
        <w:rPr>
          <w:rFonts w:ascii="Arial Black" w:hAnsi="Arial Black"/>
          <w:lang w:val="ru-RU"/>
        </w:rPr>
        <w:t>лунок</w:t>
      </w:r>
      <w:r w:rsidR="00365FDE" w:rsidRPr="00D604E7">
        <w:tab/>
      </w:r>
    </w:p>
    <w:p w:rsidR="008846CE" w:rsidRPr="00D604E7" w:rsidRDefault="008846CE"/>
    <w:p w:rsidR="008846CE" w:rsidRDefault="008846CE">
      <w:pPr>
        <w:rPr>
          <w:lang w:val="ru-RU"/>
        </w:rPr>
      </w:pPr>
    </w:p>
    <w:p w:rsidR="006A603F" w:rsidRPr="006A603F" w:rsidRDefault="006A603F">
      <w:pPr>
        <w:rPr>
          <w:lang w:val="ru-RU"/>
        </w:rPr>
        <w:sectPr w:rsidR="006A603F" w:rsidRPr="006A603F" w:rsidSect="00807920">
          <w:headerReference w:type="default" r:id="rId10"/>
          <w:footerReference w:type="default" r:id="rId11"/>
          <w:pgSz w:w="11906" w:h="16838"/>
          <w:pgMar w:top="1418" w:right="1134" w:bottom="1134" w:left="1418" w:header="709" w:footer="284" w:gutter="0"/>
          <w:cols w:space="708"/>
          <w:docGrid w:linePitch="360"/>
        </w:sectPr>
      </w:pPr>
    </w:p>
    <w:p w:rsidR="00767F08" w:rsidRDefault="00767F08" w:rsidP="007348A8">
      <w:pPr>
        <w:tabs>
          <w:tab w:val="right" w:pos="9900"/>
        </w:tabs>
        <w:spacing w:after="0"/>
        <w:rPr>
          <w:i/>
          <w:color w:val="FF0000"/>
          <w:sz w:val="16"/>
          <w:szCs w:val="16"/>
          <w:lang w:val="ru-RU"/>
        </w:rPr>
      </w:pPr>
    </w:p>
    <w:p w:rsidR="00767F08" w:rsidRDefault="00767F08" w:rsidP="007348A8">
      <w:pPr>
        <w:tabs>
          <w:tab w:val="right" w:pos="9900"/>
        </w:tabs>
        <w:spacing w:after="0"/>
        <w:rPr>
          <w:i/>
          <w:color w:val="FF0000"/>
          <w:sz w:val="16"/>
          <w:szCs w:val="16"/>
          <w:lang w:val="ru-RU"/>
        </w:rPr>
      </w:pPr>
    </w:p>
    <w:p w:rsidR="00767F08" w:rsidRDefault="00767F08" w:rsidP="007348A8">
      <w:pPr>
        <w:tabs>
          <w:tab w:val="right" w:pos="9900"/>
        </w:tabs>
        <w:spacing w:after="0"/>
        <w:rPr>
          <w:i/>
          <w:color w:val="FF0000"/>
          <w:sz w:val="16"/>
          <w:szCs w:val="16"/>
          <w:lang w:val="ru-RU"/>
        </w:rPr>
      </w:pPr>
    </w:p>
    <w:p w:rsidR="004D30E6" w:rsidRPr="00BB067E" w:rsidRDefault="004D30E6" w:rsidP="007348A8">
      <w:pPr>
        <w:tabs>
          <w:tab w:val="right" w:pos="9900"/>
        </w:tabs>
        <w:spacing w:after="0"/>
        <w:rPr>
          <w:i/>
          <w:color w:val="FF0000"/>
          <w:lang w:val="en-US"/>
        </w:rPr>
      </w:pPr>
    </w:p>
    <w:p w:rsidR="004D30E6" w:rsidRDefault="004D30E6" w:rsidP="000E464B">
      <w:pPr>
        <w:spacing w:after="0"/>
        <w:rPr>
          <w:lang w:val="de-DE"/>
        </w:rPr>
      </w:pPr>
    </w:p>
    <w:p w:rsidR="007E65A3" w:rsidRDefault="007E65A3" w:rsidP="00A346ED">
      <w:pPr>
        <w:rPr>
          <w:lang w:val="de-DE"/>
        </w:rPr>
      </w:pPr>
    </w:p>
    <w:p w:rsidR="00A346ED" w:rsidRPr="00A346ED" w:rsidRDefault="00A346ED" w:rsidP="00A346ED"/>
    <w:p w:rsidR="00EC4402" w:rsidRDefault="00EC4402" w:rsidP="0015054B">
      <w:pPr>
        <w:jc w:val="center"/>
        <w:rPr>
          <w:b/>
          <w:lang w:val="ru-RU"/>
        </w:rPr>
      </w:pPr>
    </w:p>
    <w:p w:rsidR="00EC4402" w:rsidRDefault="00EC4402" w:rsidP="0015054B">
      <w:pPr>
        <w:jc w:val="center"/>
        <w:rPr>
          <w:b/>
          <w:lang w:val="ru-RU"/>
        </w:rPr>
      </w:pPr>
    </w:p>
    <w:p w:rsidR="00EC4402" w:rsidRDefault="00EC4402" w:rsidP="0015054B">
      <w:pPr>
        <w:jc w:val="center"/>
        <w:rPr>
          <w:b/>
          <w:lang w:val="ru-RU"/>
        </w:rPr>
      </w:pPr>
    </w:p>
    <w:p w:rsidR="00EC4402" w:rsidRDefault="00EC4402" w:rsidP="0015054B">
      <w:pPr>
        <w:jc w:val="center"/>
        <w:rPr>
          <w:b/>
          <w:lang w:val="ru-RU"/>
        </w:rPr>
      </w:pPr>
    </w:p>
    <w:p w:rsidR="0015054B" w:rsidRPr="00E42AF4" w:rsidRDefault="001C323D" w:rsidP="0015054B">
      <w:pPr>
        <w:jc w:val="center"/>
        <w:rPr>
          <w:b/>
          <w:lang w:val="ru-RU"/>
        </w:rPr>
      </w:pPr>
      <w:r>
        <w:rPr>
          <w:b/>
          <w:lang w:val="ru-RU"/>
        </w:rPr>
        <w:br w:type="page"/>
      </w:r>
      <w:r w:rsidR="0015054B" w:rsidRPr="00E42AF4">
        <w:rPr>
          <w:b/>
          <w:lang w:val="ru-RU"/>
        </w:rPr>
        <w:lastRenderedPageBreak/>
        <w:t xml:space="preserve">Внимание!!! </w:t>
      </w:r>
    </w:p>
    <w:p w:rsidR="0015054B" w:rsidRPr="00E42AF4" w:rsidRDefault="0015054B" w:rsidP="0015054B">
      <w:pPr>
        <w:jc w:val="center"/>
        <w:rPr>
          <w:b/>
          <w:lang w:val="ru-RU"/>
        </w:rPr>
      </w:pPr>
      <w:r w:rsidRPr="00E42AF4">
        <w:rPr>
          <w:b/>
          <w:lang w:val="ru-RU"/>
        </w:rPr>
        <w:t>По независящим от нас причинам, в тексте данного перевода</w:t>
      </w:r>
      <w:r>
        <w:rPr>
          <w:b/>
        </w:rPr>
        <w:t> </w:t>
      </w:r>
      <w:r w:rsidRPr="00E42AF4">
        <w:rPr>
          <w:b/>
          <w:lang w:val="ru-RU"/>
        </w:rPr>
        <w:t>возможны</w:t>
      </w:r>
      <w:r>
        <w:rPr>
          <w:b/>
        </w:rPr>
        <w:t> </w:t>
      </w:r>
      <w:r w:rsidRPr="00E42AF4">
        <w:rPr>
          <w:b/>
          <w:lang w:val="ru-RU"/>
        </w:rPr>
        <w:t xml:space="preserve">несоответствия с действительной версией инструкции пользователя.  Во избежание искажения результатов анализа настоятельно рекомендуется сверять данный перевод с инструкцией, вложенной в набор, уделяя особое внимание составу набора и процедуре постановки. </w:t>
      </w:r>
    </w:p>
    <w:p w:rsidR="00767F08" w:rsidRPr="00E42AF4" w:rsidRDefault="00767F08" w:rsidP="004161B5">
      <w:pPr>
        <w:pStyle w:val="1"/>
        <w:rPr>
          <w:lang w:val="ru-RU"/>
        </w:rPr>
      </w:pPr>
      <w:r w:rsidRPr="00E42AF4">
        <w:rPr>
          <w:lang w:val="ru-RU"/>
        </w:rPr>
        <w:t>ВВЕДЕНИЕ</w:t>
      </w:r>
    </w:p>
    <w:p w:rsidR="00767F08" w:rsidRPr="00E42AF4" w:rsidRDefault="00767F08" w:rsidP="004161B5">
      <w:pPr>
        <w:pStyle w:val="21"/>
        <w:rPr>
          <w:lang w:val="ru-RU"/>
        </w:rPr>
      </w:pPr>
      <w:r w:rsidRPr="00E42AF4">
        <w:rPr>
          <w:lang w:val="ru-RU"/>
        </w:rPr>
        <w:t>Наименование и назначение</w:t>
      </w:r>
    </w:p>
    <w:p w:rsidR="002B128B" w:rsidRPr="00767F08" w:rsidRDefault="002B128B" w:rsidP="008F5825">
      <w:pPr>
        <w:rPr>
          <w:bCs/>
          <w:sz w:val="22"/>
          <w:lang w:val="ru-RU"/>
        </w:rPr>
      </w:pPr>
      <w:r>
        <w:rPr>
          <w:szCs w:val="20"/>
          <w:lang w:val="ru-RU"/>
        </w:rPr>
        <w:t>И</w:t>
      </w:r>
      <w:r w:rsidRPr="001C1AA3">
        <w:rPr>
          <w:szCs w:val="20"/>
          <w:lang w:val="ru-RU"/>
        </w:rPr>
        <w:t xml:space="preserve">ммуноферментный анализ для количественного </w:t>
      </w:r>
      <w:r w:rsidRPr="001C1AA3">
        <w:rPr>
          <w:szCs w:val="20"/>
          <w:lang w:val="en-US"/>
        </w:rPr>
        <w:t>in</w:t>
      </w:r>
      <w:r w:rsidRPr="001C1AA3">
        <w:rPr>
          <w:szCs w:val="20"/>
          <w:lang w:val="ru-RU"/>
        </w:rPr>
        <w:t xml:space="preserve"> </w:t>
      </w:r>
      <w:r w:rsidRPr="001C1AA3">
        <w:rPr>
          <w:szCs w:val="20"/>
          <w:lang w:val="en-US"/>
        </w:rPr>
        <w:t>vitro</w:t>
      </w:r>
      <w:r w:rsidRPr="001C1AA3">
        <w:rPr>
          <w:szCs w:val="20"/>
          <w:lang w:val="ru-RU"/>
        </w:rPr>
        <w:t xml:space="preserve"> определения </w:t>
      </w:r>
      <w:r>
        <w:rPr>
          <w:szCs w:val="20"/>
          <w:lang w:val="ru-RU"/>
        </w:rPr>
        <w:t>плацентарного лактогена (ПЛ)</w:t>
      </w:r>
      <w:r w:rsidR="00E81C1C">
        <w:rPr>
          <w:szCs w:val="20"/>
          <w:lang w:val="ru-RU"/>
        </w:rPr>
        <w:t xml:space="preserve"> </w:t>
      </w:r>
      <w:r w:rsidR="00DF51DD">
        <w:rPr>
          <w:szCs w:val="20"/>
          <w:lang w:val="ru-RU"/>
        </w:rPr>
        <w:t xml:space="preserve">человека </w:t>
      </w:r>
      <w:r>
        <w:rPr>
          <w:szCs w:val="20"/>
          <w:lang w:val="ru-RU"/>
        </w:rPr>
        <w:t xml:space="preserve"> </w:t>
      </w:r>
      <w:r w:rsidRPr="001C1AA3">
        <w:rPr>
          <w:szCs w:val="20"/>
          <w:lang w:val="ru-RU"/>
        </w:rPr>
        <w:t>в сыворотке</w:t>
      </w:r>
      <w:r>
        <w:rPr>
          <w:szCs w:val="20"/>
          <w:lang w:val="ru-RU"/>
        </w:rPr>
        <w:t>.</w:t>
      </w:r>
    </w:p>
    <w:p w:rsidR="00767F08" w:rsidRPr="00E42AF4" w:rsidRDefault="00767F08" w:rsidP="004161B5">
      <w:pPr>
        <w:pStyle w:val="21"/>
        <w:rPr>
          <w:lang w:val="ru-RU"/>
        </w:rPr>
      </w:pPr>
      <w:r w:rsidRPr="00E42AF4">
        <w:rPr>
          <w:lang w:val="ru-RU"/>
        </w:rPr>
        <w:t>Описание и объяснение теста</w:t>
      </w:r>
    </w:p>
    <w:p w:rsidR="00767F08" w:rsidRPr="00767F08" w:rsidRDefault="00767F08" w:rsidP="00767F08">
      <w:pPr>
        <w:jc w:val="both"/>
        <w:rPr>
          <w:bCs/>
          <w:sz w:val="22"/>
          <w:lang w:val="ru-RU"/>
        </w:rPr>
      </w:pPr>
      <w:r w:rsidRPr="00767F08">
        <w:rPr>
          <w:bCs/>
          <w:sz w:val="22"/>
          <w:lang w:val="ru-RU"/>
        </w:rPr>
        <w:t>Физиологическая роль ПЛ пока еще не вы</w:t>
      </w:r>
      <w:r w:rsidR="002042E4">
        <w:rPr>
          <w:bCs/>
          <w:sz w:val="22"/>
          <w:lang w:val="ru-RU"/>
        </w:rPr>
        <w:t>яснена, но огромное сходство с г</w:t>
      </w:r>
      <w:r w:rsidRPr="00767F08">
        <w:rPr>
          <w:bCs/>
          <w:sz w:val="22"/>
          <w:lang w:val="ru-RU"/>
        </w:rPr>
        <w:t xml:space="preserve">ормоном </w:t>
      </w:r>
      <w:r w:rsidR="002042E4">
        <w:rPr>
          <w:bCs/>
          <w:sz w:val="22"/>
          <w:lang w:val="ru-RU"/>
        </w:rPr>
        <w:t>р</w:t>
      </w:r>
      <w:r w:rsidRPr="00767F08">
        <w:rPr>
          <w:bCs/>
          <w:sz w:val="22"/>
          <w:lang w:val="ru-RU"/>
        </w:rPr>
        <w:t xml:space="preserve">оста породило гипотезу про то, что ПЛ выступает в качестве регулятора фето-плацентарного роста и других физиологических изменений во время беременности. Предполагается, что уровень этого гормона в сыворотке матери может отражать так называемый «индекс плацентарной функции». Пониженные уровни ПЛ рассматриваются как внутриутробная гибель плода, болезненные для плода роды и асфиксия новорожденных. Это подтверждается особенно, когда снижения уровня повторяются в процессе наблюдения, вызывая хроническое состояние плацентарного и, как следствие, эмбрионального компромисса. Снижения уровня не происходит, если беременность проходит без каких-либо событий, спокойно весь срок. Повышенные уровни обычно показывают оптимальный исход при беременности единственным ребенком. Однако повышения уровня могут показывать важные патологии плода при специфических заболеваниях, а именно: сахарный диабет, эмбриональная макросомия, резус изоиммунизация, гидрамнион.   </w:t>
      </w:r>
    </w:p>
    <w:p w:rsidR="00767F08" w:rsidRPr="00E42AF4" w:rsidRDefault="00767F08" w:rsidP="004161B5">
      <w:pPr>
        <w:pStyle w:val="1"/>
        <w:rPr>
          <w:lang w:val="ru-RU"/>
        </w:rPr>
      </w:pPr>
      <w:r w:rsidRPr="00E42AF4">
        <w:rPr>
          <w:lang w:val="ru-RU"/>
        </w:rPr>
        <w:t>ПРИНЦИП АНАЛИЗА</w:t>
      </w:r>
    </w:p>
    <w:p w:rsidR="004161B5" w:rsidRDefault="004161B5" w:rsidP="00853DC7">
      <w:pPr>
        <w:jc w:val="both"/>
        <w:rPr>
          <w:bCs/>
          <w:sz w:val="22"/>
          <w:lang w:val="ru-RU"/>
        </w:rPr>
      </w:pPr>
      <w:r w:rsidRPr="002B128B">
        <w:rPr>
          <w:bCs/>
          <w:sz w:val="22"/>
          <w:lang w:val="ru-RU"/>
        </w:rPr>
        <w:t xml:space="preserve">Набор для иммуноферментного анализа  </w:t>
      </w:r>
      <w:r w:rsidR="00D871AB" w:rsidRPr="002B128B">
        <w:rPr>
          <w:bCs/>
          <w:sz w:val="22"/>
          <w:lang w:val="ru-RU"/>
        </w:rPr>
        <w:t>п</w:t>
      </w:r>
      <w:r w:rsidRPr="002B128B">
        <w:rPr>
          <w:bCs/>
          <w:sz w:val="22"/>
          <w:lang w:val="ru-RU"/>
        </w:rPr>
        <w:t>лацентарный лактоген компании ДРГ</w:t>
      </w:r>
      <w:r w:rsidR="00A571C2">
        <w:rPr>
          <w:bCs/>
          <w:sz w:val="22"/>
          <w:lang w:val="ru-RU"/>
        </w:rPr>
        <w:t xml:space="preserve"> - это твердофазный</w:t>
      </w:r>
      <w:r w:rsidR="00853DC7" w:rsidRPr="00767F08">
        <w:rPr>
          <w:bCs/>
          <w:sz w:val="22"/>
          <w:lang w:val="ru-RU"/>
        </w:rPr>
        <w:t xml:space="preserve"> иммуно</w:t>
      </w:r>
      <w:r w:rsidR="00A571C2">
        <w:rPr>
          <w:bCs/>
          <w:sz w:val="22"/>
          <w:lang w:val="ru-RU"/>
        </w:rPr>
        <w:t xml:space="preserve">ферментный </w:t>
      </w:r>
      <w:r w:rsidR="00853DC7" w:rsidRPr="00767F08">
        <w:rPr>
          <w:bCs/>
          <w:sz w:val="22"/>
          <w:lang w:val="ru-RU"/>
        </w:rPr>
        <w:t>анализ (</w:t>
      </w:r>
      <w:r w:rsidR="00A571C2">
        <w:rPr>
          <w:bCs/>
          <w:sz w:val="22"/>
          <w:lang w:val="ru-RU"/>
        </w:rPr>
        <w:t>ИФА)</w:t>
      </w:r>
      <w:r w:rsidR="00853DC7" w:rsidRPr="00767F08">
        <w:rPr>
          <w:bCs/>
          <w:sz w:val="22"/>
          <w:lang w:val="ru-RU"/>
        </w:rPr>
        <w:t xml:space="preserve">, основанный на принципе «сендвича». </w:t>
      </w:r>
    </w:p>
    <w:p w:rsidR="00A571C2" w:rsidRDefault="00853DC7" w:rsidP="00853DC7">
      <w:pPr>
        <w:jc w:val="both"/>
        <w:rPr>
          <w:bCs/>
          <w:sz w:val="22"/>
          <w:lang w:val="ru-RU"/>
        </w:rPr>
      </w:pPr>
      <w:r w:rsidRPr="00767F08">
        <w:rPr>
          <w:bCs/>
          <w:sz w:val="22"/>
          <w:lang w:val="ru-RU"/>
        </w:rPr>
        <w:t xml:space="preserve">Микротитровальные лунки покрыты моноклональными </w:t>
      </w:r>
      <w:r w:rsidR="00E81C1C">
        <w:rPr>
          <w:bCs/>
          <w:sz w:val="22"/>
          <w:lang w:val="ru-RU"/>
        </w:rPr>
        <w:t xml:space="preserve">(мышиными) </w:t>
      </w:r>
      <w:r w:rsidRPr="00767F08">
        <w:rPr>
          <w:bCs/>
          <w:sz w:val="22"/>
          <w:lang w:val="ru-RU"/>
        </w:rPr>
        <w:t xml:space="preserve">антителами, направленными против уникального антигенного сайта на молекуле ПЛ. Аликвота пробы пациента с эндогенным ПЛ инкубируется в лунке с ферментным конъюгатом, который из себя представляет анти-ПЛ антитело, конъюгированное с пероксидазой хрена. После инкубации несвязавшийся конъюгат вымывается. </w:t>
      </w:r>
    </w:p>
    <w:p w:rsidR="00853DC7" w:rsidRDefault="00853DC7" w:rsidP="00853DC7">
      <w:pPr>
        <w:jc w:val="both"/>
        <w:rPr>
          <w:bCs/>
          <w:sz w:val="22"/>
          <w:lang w:val="ru-RU"/>
        </w:rPr>
      </w:pPr>
      <w:r w:rsidRPr="00767F08">
        <w:rPr>
          <w:bCs/>
          <w:sz w:val="22"/>
          <w:lang w:val="ru-RU"/>
        </w:rPr>
        <w:t>Количество связавшейся пероксидазы пропорционально концентрации ПЛ в образце. При добавлении субстратного раствора появ</w:t>
      </w:r>
      <w:r w:rsidR="002042E4">
        <w:rPr>
          <w:bCs/>
          <w:sz w:val="22"/>
          <w:lang w:val="ru-RU"/>
        </w:rPr>
        <w:t xml:space="preserve">ляется </w:t>
      </w:r>
      <w:r w:rsidRPr="00767F08">
        <w:rPr>
          <w:bCs/>
          <w:sz w:val="22"/>
          <w:lang w:val="ru-RU"/>
        </w:rPr>
        <w:t>окрашивание, интенсивность которого пропорциональна концентрации ПЛ в пробе пациента.</w:t>
      </w:r>
    </w:p>
    <w:p w:rsidR="00767F08" w:rsidRDefault="00767F08" w:rsidP="004161B5">
      <w:pPr>
        <w:pStyle w:val="1"/>
        <w:rPr>
          <w:lang w:val="ru-RU"/>
        </w:rPr>
      </w:pPr>
      <w:r>
        <w:rPr>
          <w:lang w:val="ru-RU"/>
        </w:rPr>
        <w:t xml:space="preserve"> ПРЕДУПРЕЖДЕНИЯ И МЕРЫ ПРЕДОСТОРОЖНОСТИ</w:t>
      </w:r>
    </w:p>
    <w:p w:rsidR="00A5034C" w:rsidRPr="00E81C1C" w:rsidRDefault="00767F08" w:rsidP="00A5034C">
      <w:pPr>
        <w:numPr>
          <w:ilvl w:val="0"/>
          <w:numId w:val="33"/>
        </w:numPr>
        <w:rPr>
          <w:b/>
          <w:bCs/>
          <w:sz w:val="22"/>
          <w:lang w:val="ru-RU"/>
        </w:rPr>
      </w:pPr>
      <w:r w:rsidRPr="00E81C1C">
        <w:rPr>
          <w:sz w:val="22"/>
          <w:szCs w:val="24"/>
          <w:lang w:val="ru-RU"/>
        </w:rPr>
        <w:t>Данный набор предназначен только для in vitro диагностики и профессионального использования.</w:t>
      </w:r>
    </w:p>
    <w:p w:rsidR="00767F08" w:rsidRDefault="00767F08" w:rsidP="00804F88">
      <w:pPr>
        <w:numPr>
          <w:ilvl w:val="0"/>
          <w:numId w:val="33"/>
        </w:numPr>
        <w:rPr>
          <w:sz w:val="22"/>
          <w:szCs w:val="24"/>
          <w:lang w:val="ru-RU"/>
        </w:rPr>
      </w:pPr>
      <w:r w:rsidRPr="00E42AF4">
        <w:rPr>
          <w:sz w:val="22"/>
          <w:szCs w:val="24"/>
          <w:lang w:val="ru-RU"/>
        </w:rPr>
        <w:t>Все реагенты этого набора, которые содержат сыворотку или плазму человека, были протестированы и  показали отрицательный р</w:t>
      </w:r>
      <w:r w:rsidR="004161B5">
        <w:rPr>
          <w:sz w:val="22"/>
          <w:szCs w:val="24"/>
          <w:lang w:val="ru-RU"/>
        </w:rPr>
        <w:t>езультат на  HIV I/II, HBsAg и</w:t>
      </w:r>
      <w:r w:rsidRPr="00E42AF4">
        <w:rPr>
          <w:sz w:val="22"/>
          <w:szCs w:val="24"/>
          <w:lang w:val="ru-RU"/>
        </w:rPr>
        <w:t xml:space="preserve"> HCV  по м</w:t>
      </w:r>
      <w:r w:rsidR="003D0583">
        <w:rPr>
          <w:sz w:val="22"/>
          <w:szCs w:val="24"/>
          <w:lang w:val="ru-RU"/>
        </w:rPr>
        <w:t>етодам  одобренным  FDA. Однако</w:t>
      </w:r>
      <w:r w:rsidRPr="00E42AF4">
        <w:rPr>
          <w:sz w:val="22"/>
          <w:szCs w:val="24"/>
          <w:lang w:val="ru-RU"/>
        </w:rPr>
        <w:t xml:space="preserve"> не существует методов, гарантирующих полное отсутствие этих веществ.  Поэтому, все продукты человеческой крови, включая образцы сыворотки, должны считаться потенциально опасными. </w:t>
      </w:r>
    </w:p>
    <w:p w:rsidR="00DF51DD" w:rsidRPr="00700368" w:rsidRDefault="0026607E" w:rsidP="00DF51DD">
      <w:pPr>
        <w:numPr>
          <w:ilvl w:val="0"/>
          <w:numId w:val="33"/>
        </w:numPr>
        <w:jc w:val="both"/>
        <w:rPr>
          <w:rFonts w:cs="Arial"/>
          <w:szCs w:val="20"/>
          <w:lang w:val="ru-RU"/>
        </w:rPr>
      </w:pPr>
      <w:r w:rsidRPr="00E81C1C">
        <w:rPr>
          <w:b/>
          <w:bCs/>
          <w:sz w:val="22"/>
          <w:lang w:val="ru-RU"/>
        </w:rPr>
        <w:t>Перед началом исследования прочитайте инструкцию полностью и внимательно, сравните английскую инструкцию с русской, отдавая предпочтение английской и обращая особое внимание на состав набора и процедуру анализа. Убедитесь, что вам все понятно</w:t>
      </w:r>
      <w:r>
        <w:rPr>
          <w:b/>
          <w:bCs/>
          <w:sz w:val="22"/>
          <w:lang w:val="ru-RU"/>
        </w:rPr>
        <w:t>.</w:t>
      </w:r>
      <w:r w:rsidR="00DF51DD" w:rsidRPr="00700368">
        <w:rPr>
          <w:rFonts w:cs="Arial"/>
          <w:szCs w:val="20"/>
          <w:lang w:val="ru-RU"/>
        </w:rPr>
        <w:t xml:space="preserve"> </w:t>
      </w:r>
    </w:p>
    <w:p w:rsidR="00767F08" w:rsidRPr="00E42AF4" w:rsidRDefault="00804F88" w:rsidP="00804F88">
      <w:pPr>
        <w:numPr>
          <w:ilvl w:val="0"/>
          <w:numId w:val="33"/>
        </w:numPr>
        <w:rPr>
          <w:sz w:val="22"/>
          <w:szCs w:val="24"/>
          <w:lang w:val="ru-RU"/>
        </w:rPr>
      </w:pPr>
      <w:r>
        <w:rPr>
          <w:sz w:val="22"/>
          <w:szCs w:val="24"/>
          <w:lang w:val="ru-RU"/>
        </w:rPr>
        <w:t>Микротитровальный планшет</w:t>
      </w:r>
      <w:r w:rsidR="00767F08" w:rsidRPr="00E42AF4">
        <w:rPr>
          <w:sz w:val="22"/>
          <w:szCs w:val="24"/>
          <w:lang w:val="ru-RU"/>
        </w:rPr>
        <w:t xml:space="preserve"> содержит делимые стрипы. Неиспользованные лунки должны храниться при 2 °C - 8 °C в пакете из фольги и использоваться с поставляемой рамкой.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tabs>
          <w:tab w:val="clear" w:pos="284"/>
          <w:tab w:val="left" w:pos="360"/>
        </w:tabs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Пипетирование образцов и реагентов должно осуществляться как можно быстрее и</w:t>
      </w:r>
    </w:p>
    <w:p w:rsidR="00767F08" w:rsidRPr="00E42AF4" w:rsidRDefault="00767F08" w:rsidP="00DF51DD">
      <w:pPr>
        <w:pStyle w:val="Aufzhlung"/>
        <w:tabs>
          <w:tab w:val="clear" w:pos="284"/>
          <w:tab w:val="left" w:pos="360"/>
        </w:tabs>
        <w:ind w:left="360" w:firstLine="0"/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lastRenderedPageBreak/>
        <w:t>с одинаковыми временными интервалами.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tabs>
          <w:tab w:val="clear" w:pos="284"/>
          <w:tab w:val="left" w:pos="360"/>
        </w:tabs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Используйте резервуары только для о</w:t>
      </w:r>
      <w:r w:rsidR="00570692">
        <w:rPr>
          <w:rFonts w:ascii="Arial" w:hAnsi="Arial"/>
          <w:sz w:val="22"/>
          <w:szCs w:val="24"/>
          <w:lang w:val="ru-RU"/>
        </w:rPr>
        <w:t>д</w:t>
      </w:r>
      <w:r w:rsidRPr="00E42AF4">
        <w:rPr>
          <w:rFonts w:ascii="Arial" w:hAnsi="Arial"/>
          <w:sz w:val="22"/>
          <w:szCs w:val="24"/>
          <w:lang w:val="ru-RU"/>
        </w:rPr>
        <w:t>ного компонента. Это особенно важно для резервуаров с субстратом. Использование для разлива субстрата емкости, которая прежде использовалась для раствора конъюгата, может привести к изменению цвета раствора. Не слива</w:t>
      </w:r>
      <w:r w:rsidR="004161B5">
        <w:rPr>
          <w:rFonts w:ascii="Arial" w:hAnsi="Arial"/>
          <w:sz w:val="22"/>
          <w:szCs w:val="24"/>
          <w:lang w:val="ru-RU"/>
        </w:rPr>
        <w:t>йте реагенты обратно во флаконы, т.</w:t>
      </w:r>
      <w:r w:rsidRPr="00E42AF4">
        <w:rPr>
          <w:rFonts w:ascii="Arial" w:hAnsi="Arial"/>
          <w:sz w:val="22"/>
          <w:szCs w:val="24"/>
          <w:lang w:val="ru-RU"/>
        </w:rPr>
        <w:t>к</w:t>
      </w:r>
      <w:r w:rsidR="004161B5">
        <w:rPr>
          <w:rFonts w:ascii="Arial" w:hAnsi="Arial"/>
          <w:sz w:val="22"/>
          <w:szCs w:val="24"/>
          <w:lang w:val="ru-RU"/>
        </w:rPr>
        <w:t>.</w:t>
      </w:r>
      <w:r w:rsidRPr="00E42AF4">
        <w:rPr>
          <w:rFonts w:ascii="Arial" w:hAnsi="Arial"/>
          <w:sz w:val="22"/>
          <w:szCs w:val="24"/>
          <w:lang w:val="ru-RU"/>
        </w:rPr>
        <w:t xml:space="preserve"> это может привести к контаминации реагентов.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tabs>
          <w:tab w:val="clear" w:pos="284"/>
          <w:tab w:val="left" w:pos="360"/>
        </w:tabs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Для получения достоверных результатов тщательно перемешивайте содержимое лунок. Не используйте лунки повторно.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tabs>
          <w:tab w:val="clear" w:pos="284"/>
          <w:tab w:val="left" w:pos="360"/>
        </w:tabs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 xml:space="preserve">Не позволяйте лункам высохнуть во время анализа; добавьте реагенты сразу после промывки. </w:t>
      </w:r>
    </w:p>
    <w:p w:rsidR="00767F08" w:rsidRPr="00E42AF4" w:rsidRDefault="00767F08" w:rsidP="00DF51DD">
      <w:pPr>
        <w:pStyle w:val="Aufzhlung"/>
        <w:numPr>
          <w:ilvl w:val="0"/>
          <w:numId w:val="33"/>
        </w:numPr>
        <w:tabs>
          <w:tab w:val="clear" w:pos="284"/>
          <w:tab w:val="left" w:pos="360"/>
        </w:tabs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Перед анализом доведите все компоненты до комнатной температуры (21-26</w:t>
      </w:r>
      <w:r w:rsidRPr="00E42AF4">
        <w:rPr>
          <w:rFonts w:ascii="Arial" w:hAnsi="Arial" w:cs="Arial"/>
          <w:sz w:val="22"/>
          <w:szCs w:val="24"/>
          <w:lang w:val="ru-RU"/>
        </w:rPr>
        <w:t>º</w:t>
      </w:r>
      <w:r w:rsidRPr="00E42AF4">
        <w:rPr>
          <w:rFonts w:ascii="Arial" w:hAnsi="Arial"/>
          <w:sz w:val="22"/>
          <w:szCs w:val="24"/>
          <w:lang w:val="ru-RU"/>
        </w:rPr>
        <w:t>С). Температура влияет на показания абсорбции. Тем не менее, не будет влияния на образцы пациентов.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tabs>
          <w:tab w:val="left" w:pos="360"/>
        </w:tabs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Никогда не пипетируйте ртом и избегайте контакта реагентов и образцов с кожей и слизистыми.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tabs>
          <w:tab w:val="left" w:pos="360"/>
        </w:tabs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Нельзя есть, пить, курить или наносить косметику в месте работы с реагентами.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tabs>
          <w:tab w:val="left" w:pos="360"/>
        </w:tabs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Надевайте одноразовые перчатки при раскапывании образцов и реагентов.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tabs>
          <w:tab w:val="left" w:pos="360"/>
        </w:tabs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Работа с реагентами должна проводиться в соответствии с процедурами, утвержденными соответствующим управлением биологической безопасности и регулирования.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Не используйте реагенты после истечения срока годности, указанного на этикетке.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Все указанные объемы должны соблюдаться в соответствии с инструкцией. Оптимальные результаты возможны только при использовании калибровочных пипеток и микропланшетного ридера.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Не смешивайте и не используйте компоненты из различных лотов. Рекомендуется не менять лунки разных плашек даже одного лота. Наборы могут транспортироваться или храниться в разных условиях и в результате  характеристики связывания у плашек могут отличаться.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Избегайте</w:t>
      </w:r>
      <w:r w:rsidR="002042E4">
        <w:rPr>
          <w:rFonts w:ascii="Arial" w:hAnsi="Arial"/>
          <w:sz w:val="22"/>
          <w:szCs w:val="24"/>
          <w:lang w:val="ru-RU"/>
        </w:rPr>
        <w:t xml:space="preserve"> контакта со стоп раствором – 0,</w:t>
      </w:r>
      <w:r w:rsidRPr="00E42AF4">
        <w:rPr>
          <w:rFonts w:ascii="Arial" w:hAnsi="Arial"/>
          <w:sz w:val="22"/>
          <w:szCs w:val="24"/>
          <w:lang w:val="ru-RU"/>
        </w:rPr>
        <w:t>5</w:t>
      </w:r>
      <w:r w:rsidRPr="00E42AF4">
        <w:rPr>
          <w:rFonts w:ascii="Arial" w:hAnsi="Arial"/>
          <w:sz w:val="22"/>
          <w:szCs w:val="24"/>
          <w:lang w:val="en-US"/>
        </w:rPr>
        <w:t>M</w:t>
      </w:r>
      <w:r w:rsidRPr="00E42AF4">
        <w:rPr>
          <w:rFonts w:ascii="Arial" w:hAnsi="Arial"/>
          <w:sz w:val="22"/>
          <w:szCs w:val="24"/>
          <w:lang w:val="ru-RU"/>
        </w:rPr>
        <w:t xml:space="preserve"> </w:t>
      </w:r>
      <w:r w:rsidRPr="00E42AF4">
        <w:rPr>
          <w:rFonts w:ascii="Arial" w:hAnsi="Arial"/>
          <w:sz w:val="22"/>
          <w:szCs w:val="24"/>
          <w:lang w:val="en-US"/>
        </w:rPr>
        <w:t>H</w:t>
      </w:r>
      <w:r w:rsidRPr="00E42AF4">
        <w:rPr>
          <w:rFonts w:ascii="Arial" w:hAnsi="Arial"/>
          <w:position w:val="-6"/>
          <w:sz w:val="22"/>
          <w:szCs w:val="24"/>
          <w:lang w:val="ru-RU"/>
        </w:rPr>
        <w:t>2</w:t>
      </w:r>
      <w:r w:rsidRPr="00E42AF4">
        <w:rPr>
          <w:rFonts w:ascii="Arial" w:hAnsi="Arial"/>
          <w:sz w:val="22"/>
          <w:szCs w:val="24"/>
          <w:lang w:val="en-US"/>
        </w:rPr>
        <w:t>SO</w:t>
      </w:r>
      <w:r w:rsidRPr="00E42AF4">
        <w:rPr>
          <w:rFonts w:ascii="Arial" w:hAnsi="Arial"/>
          <w:position w:val="-6"/>
          <w:sz w:val="22"/>
          <w:szCs w:val="24"/>
          <w:lang w:val="ru-RU"/>
        </w:rPr>
        <w:t>4</w:t>
      </w:r>
      <w:r w:rsidRPr="00E42AF4">
        <w:rPr>
          <w:rFonts w:ascii="Arial" w:hAnsi="Arial"/>
          <w:i/>
          <w:sz w:val="22"/>
          <w:szCs w:val="24"/>
          <w:lang w:val="ru-RU"/>
        </w:rPr>
        <w:t>.</w:t>
      </w:r>
      <w:r w:rsidR="002042E4">
        <w:rPr>
          <w:rFonts w:ascii="Arial" w:hAnsi="Arial"/>
          <w:i/>
          <w:sz w:val="22"/>
          <w:szCs w:val="24"/>
          <w:lang w:val="ru-RU"/>
        </w:rPr>
        <w:t xml:space="preserve"> </w:t>
      </w:r>
      <w:r w:rsidRPr="00E42AF4">
        <w:rPr>
          <w:rFonts w:ascii="Arial" w:hAnsi="Arial"/>
          <w:sz w:val="22"/>
          <w:szCs w:val="24"/>
          <w:lang w:val="ru-RU"/>
        </w:rPr>
        <w:t xml:space="preserve">Это может вызвать раздражения кожи или ожоги. 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Некоторые реагенты содержат Проклин 300, БНД и/или МИТ в качестве консервантов. В случае их контакта с глазами или кожей, промойте этот участок водой.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Раствор субстрата ТМБ оказывает раздражающий эффект на коже и слизистых. В случае контакта, промойте глаза с большим объемом воды и кожу с мылом и большим количеством воды. Промойте загрязненные объекты перед повторным использованием. В случае вдыхания реагентов, выведите человека на свежий воздух.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Химикаты и готовые и использованные реагенты должны быть утилизованы как биологически опасные в соответствии с региональными нормами.</w:t>
      </w:r>
    </w:p>
    <w:p w:rsidR="00767F08" w:rsidRPr="00E42AF4" w:rsidRDefault="00767F08" w:rsidP="00804F88">
      <w:pPr>
        <w:pStyle w:val="Aufzhlung"/>
        <w:numPr>
          <w:ilvl w:val="0"/>
          <w:numId w:val="33"/>
        </w:numPr>
        <w:jc w:val="left"/>
        <w:rPr>
          <w:rFonts w:ascii="Arial" w:hAnsi="Arial"/>
          <w:sz w:val="22"/>
          <w:szCs w:val="24"/>
          <w:lang w:val="ru-RU"/>
        </w:rPr>
      </w:pPr>
      <w:r w:rsidRPr="00E42AF4">
        <w:rPr>
          <w:rFonts w:ascii="Arial" w:hAnsi="Arial"/>
          <w:sz w:val="22"/>
          <w:szCs w:val="24"/>
          <w:lang w:val="ru-RU"/>
        </w:rPr>
        <w:t>Информацию о</w:t>
      </w:r>
      <w:r w:rsidR="004161B5">
        <w:rPr>
          <w:rFonts w:ascii="Arial" w:hAnsi="Arial"/>
          <w:sz w:val="22"/>
          <w:szCs w:val="24"/>
          <w:lang w:val="ru-RU"/>
        </w:rPr>
        <w:t>б</w:t>
      </w:r>
      <w:r w:rsidRPr="00E42AF4">
        <w:rPr>
          <w:rFonts w:ascii="Arial" w:hAnsi="Arial"/>
          <w:sz w:val="22"/>
          <w:szCs w:val="24"/>
          <w:lang w:val="ru-RU"/>
        </w:rPr>
        <w:t xml:space="preserve"> опасных регентах</w:t>
      </w:r>
      <w:r w:rsidR="004161B5">
        <w:rPr>
          <w:rFonts w:ascii="Arial" w:hAnsi="Arial"/>
          <w:sz w:val="22"/>
          <w:szCs w:val="24"/>
          <w:lang w:val="ru-RU"/>
        </w:rPr>
        <w:t>,</w:t>
      </w:r>
      <w:r w:rsidRPr="00E42AF4">
        <w:rPr>
          <w:rFonts w:ascii="Arial" w:hAnsi="Arial"/>
          <w:sz w:val="22"/>
          <w:szCs w:val="24"/>
          <w:lang w:val="ru-RU"/>
        </w:rPr>
        <w:t xml:space="preserve"> используемых в этом наборе</w:t>
      </w:r>
      <w:r w:rsidR="004161B5">
        <w:rPr>
          <w:rFonts w:ascii="Arial" w:hAnsi="Arial"/>
          <w:sz w:val="22"/>
          <w:szCs w:val="24"/>
          <w:lang w:val="ru-RU"/>
        </w:rPr>
        <w:t>,</w:t>
      </w:r>
      <w:r w:rsidRPr="00E42AF4">
        <w:rPr>
          <w:rFonts w:ascii="Arial" w:hAnsi="Arial"/>
          <w:sz w:val="22"/>
          <w:szCs w:val="24"/>
          <w:lang w:val="ru-RU"/>
        </w:rPr>
        <w:t xml:space="preserve"> вы можете найти в Паспорте безопасности. Он также доступен по запросу в ДРГ.</w:t>
      </w:r>
    </w:p>
    <w:p w:rsidR="00F2331E" w:rsidRDefault="00767F08" w:rsidP="004161B5">
      <w:pPr>
        <w:pStyle w:val="1"/>
        <w:rPr>
          <w:lang w:val="ru-RU"/>
        </w:rPr>
      </w:pPr>
      <w:r w:rsidRPr="00F2331E">
        <w:rPr>
          <w:lang w:val="ru-RU"/>
        </w:rPr>
        <w:t>РЕАГЕНТЫ</w:t>
      </w:r>
    </w:p>
    <w:p w:rsidR="00853DC7" w:rsidRPr="00F2331E" w:rsidRDefault="004161B5" w:rsidP="00F2331E">
      <w:pPr>
        <w:pStyle w:val="21"/>
        <w:rPr>
          <w:lang w:val="ru-RU"/>
        </w:rPr>
      </w:pPr>
      <w:r w:rsidRPr="00F2331E">
        <w:rPr>
          <w:lang w:val="ru-RU"/>
        </w:rPr>
        <w:t>Р</w:t>
      </w:r>
      <w:r w:rsidR="00853DC7" w:rsidRPr="00F2331E">
        <w:rPr>
          <w:lang w:val="ru-RU"/>
        </w:rPr>
        <w:t>еагенты</w:t>
      </w:r>
      <w:r w:rsidR="00767F08" w:rsidRPr="00F2331E">
        <w:rPr>
          <w:lang w:val="ru-RU"/>
        </w:rPr>
        <w:t>, поставляемые с набором</w:t>
      </w:r>
      <w:r w:rsidR="00853DC7" w:rsidRPr="00F2331E">
        <w:rPr>
          <w:lang w:val="ru-RU"/>
        </w:rPr>
        <w:t xml:space="preserve">: </w:t>
      </w:r>
    </w:p>
    <w:p w:rsidR="00A571C2" w:rsidRDefault="00A571C2" w:rsidP="005B443E">
      <w:pPr>
        <w:keepLines w:val="0"/>
        <w:numPr>
          <w:ilvl w:val="0"/>
          <w:numId w:val="21"/>
        </w:numPr>
        <w:spacing w:after="0"/>
        <w:ind w:left="3780" w:hanging="3780"/>
        <w:rPr>
          <w:sz w:val="22"/>
          <w:szCs w:val="24"/>
          <w:lang w:val="ru-RU" w:eastAsia="en-US"/>
        </w:rPr>
      </w:pPr>
      <w:r>
        <w:rPr>
          <w:b/>
          <w:sz w:val="22"/>
          <w:szCs w:val="24"/>
          <w:lang w:val="ru-RU" w:eastAsia="en-US"/>
        </w:rPr>
        <w:t>Микротитровальный планшет</w:t>
      </w:r>
      <w:r w:rsidR="00853DC7">
        <w:rPr>
          <w:lang w:val="ru-RU"/>
        </w:rPr>
        <w:t xml:space="preserve"> </w:t>
      </w:r>
      <w:r w:rsidR="00853DC7">
        <w:rPr>
          <w:lang w:val="ru-RU"/>
        </w:rPr>
        <w:tab/>
      </w:r>
      <w:r w:rsidR="00853DC7" w:rsidRPr="00767F08">
        <w:rPr>
          <w:sz w:val="22"/>
          <w:szCs w:val="24"/>
          <w:lang w:val="ru-RU" w:eastAsia="en-US"/>
        </w:rPr>
        <w:t>96 лунок, 12х8 (</w:t>
      </w:r>
      <w:r w:rsidR="00D871AB">
        <w:rPr>
          <w:sz w:val="22"/>
          <w:szCs w:val="24"/>
          <w:lang w:val="ru-RU" w:eastAsia="en-US"/>
        </w:rPr>
        <w:t>делимых</w:t>
      </w:r>
      <w:r w:rsidR="00853DC7" w:rsidRPr="00767F08">
        <w:rPr>
          <w:sz w:val="22"/>
          <w:szCs w:val="24"/>
          <w:lang w:val="ru-RU" w:eastAsia="en-US"/>
        </w:rPr>
        <w:t>) стрипов,</w:t>
      </w:r>
    </w:p>
    <w:p w:rsidR="00853DC7" w:rsidRDefault="002B128B" w:rsidP="00A571C2">
      <w:pPr>
        <w:keepLines w:val="0"/>
        <w:spacing w:after="0"/>
        <w:ind w:left="3780"/>
        <w:rPr>
          <w:sz w:val="22"/>
          <w:szCs w:val="24"/>
          <w:lang w:val="ru-RU" w:eastAsia="en-US"/>
        </w:rPr>
      </w:pPr>
      <w:r>
        <w:rPr>
          <w:sz w:val="22"/>
          <w:szCs w:val="24"/>
          <w:lang w:val="ru-RU" w:eastAsia="en-US"/>
        </w:rPr>
        <w:t>покрыты</w:t>
      </w:r>
      <w:r w:rsidR="00853DC7" w:rsidRPr="00767F08">
        <w:rPr>
          <w:sz w:val="22"/>
          <w:szCs w:val="24"/>
          <w:lang w:val="ru-RU" w:eastAsia="en-US"/>
        </w:rPr>
        <w:t xml:space="preserve"> анти-ПЛ антителами</w:t>
      </w:r>
      <w:r>
        <w:rPr>
          <w:sz w:val="22"/>
          <w:szCs w:val="24"/>
          <w:lang w:val="ru-RU" w:eastAsia="en-US"/>
        </w:rPr>
        <w:t xml:space="preserve"> (</w:t>
      </w:r>
      <w:r w:rsidRPr="00767F08">
        <w:rPr>
          <w:sz w:val="22"/>
          <w:szCs w:val="24"/>
          <w:lang w:val="ru-RU" w:eastAsia="en-US"/>
        </w:rPr>
        <w:t>моноклональными</w:t>
      </w:r>
      <w:r>
        <w:rPr>
          <w:sz w:val="22"/>
          <w:szCs w:val="24"/>
          <w:lang w:val="ru-RU" w:eastAsia="en-US"/>
        </w:rPr>
        <w:t>)</w:t>
      </w:r>
      <w:r w:rsidR="00853DC7" w:rsidRPr="00767F08">
        <w:rPr>
          <w:sz w:val="22"/>
          <w:szCs w:val="24"/>
          <w:lang w:val="ru-RU" w:eastAsia="en-US"/>
        </w:rPr>
        <w:t>.</w:t>
      </w:r>
    </w:p>
    <w:p w:rsidR="00D701D0" w:rsidRPr="00767F08" w:rsidRDefault="00D701D0" w:rsidP="00D701D0">
      <w:pPr>
        <w:keepLines w:val="0"/>
        <w:spacing w:after="0"/>
        <w:ind w:left="3780"/>
        <w:rPr>
          <w:sz w:val="22"/>
          <w:szCs w:val="24"/>
          <w:lang w:val="ru-RU" w:eastAsia="en-US"/>
        </w:rPr>
      </w:pPr>
    </w:p>
    <w:p w:rsidR="004161B5" w:rsidRDefault="004161B5" w:rsidP="005B443E">
      <w:pPr>
        <w:keepLines w:val="0"/>
        <w:numPr>
          <w:ilvl w:val="0"/>
          <w:numId w:val="21"/>
        </w:numPr>
        <w:spacing w:after="0"/>
        <w:ind w:left="3780" w:hanging="3780"/>
        <w:rPr>
          <w:i/>
          <w:sz w:val="22"/>
          <w:szCs w:val="24"/>
          <w:lang w:val="ru-RU" w:eastAsia="en-US"/>
        </w:rPr>
      </w:pPr>
      <w:r>
        <w:rPr>
          <w:b/>
          <w:sz w:val="22"/>
          <w:szCs w:val="24"/>
          <w:lang w:val="ru-RU" w:eastAsia="en-US"/>
        </w:rPr>
        <w:t>Стандарты( 1-4)</w:t>
      </w:r>
      <w:r>
        <w:rPr>
          <w:b/>
          <w:sz w:val="22"/>
          <w:szCs w:val="24"/>
          <w:lang w:val="ru-RU" w:eastAsia="en-US"/>
        </w:rPr>
        <w:tab/>
      </w:r>
      <w:r>
        <w:rPr>
          <w:sz w:val="22"/>
          <w:szCs w:val="24"/>
          <w:lang w:val="ru-RU" w:eastAsia="en-US"/>
        </w:rPr>
        <w:t>4 флакона по 0,5 мл каждый,</w:t>
      </w:r>
      <w:r w:rsidR="00A571C2">
        <w:rPr>
          <w:sz w:val="22"/>
          <w:szCs w:val="24"/>
          <w:lang w:val="ru-RU" w:eastAsia="en-US"/>
        </w:rPr>
        <w:t xml:space="preserve"> готовы к использованию,</w:t>
      </w:r>
      <w:r w:rsidR="00853DC7" w:rsidRPr="00767F08">
        <w:rPr>
          <w:sz w:val="22"/>
          <w:szCs w:val="24"/>
          <w:lang w:val="ru-RU" w:eastAsia="en-US"/>
        </w:rPr>
        <w:t xml:space="preserve">                                             </w:t>
      </w:r>
      <w:r>
        <w:rPr>
          <w:sz w:val="22"/>
          <w:szCs w:val="24"/>
          <w:lang w:val="ru-RU" w:eastAsia="en-US"/>
        </w:rPr>
        <w:t>Концентрации: 1,25 – 5 –</w:t>
      </w:r>
      <w:r w:rsidRPr="00767F08">
        <w:rPr>
          <w:sz w:val="22"/>
          <w:szCs w:val="24"/>
          <w:lang w:val="ru-RU" w:eastAsia="en-US"/>
        </w:rPr>
        <w:t xml:space="preserve"> 10</w:t>
      </w:r>
      <w:r>
        <w:rPr>
          <w:sz w:val="22"/>
          <w:szCs w:val="24"/>
          <w:lang w:val="ru-RU" w:eastAsia="en-US"/>
        </w:rPr>
        <w:t xml:space="preserve"> -</w:t>
      </w:r>
      <w:r w:rsidRPr="00767F08">
        <w:rPr>
          <w:sz w:val="22"/>
          <w:szCs w:val="24"/>
          <w:lang w:val="ru-RU" w:eastAsia="en-US"/>
        </w:rPr>
        <w:t xml:space="preserve"> 20 мг/л;</w:t>
      </w:r>
      <w:r>
        <w:rPr>
          <w:sz w:val="22"/>
          <w:szCs w:val="24"/>
          <w:lang w:val="ru-RU" w:eastAsia="en-US"/>
        </w:rPr>
        <w:t xml:space="preserve">                        </w:t>
      </w:r>
      <w:r w:rsidR="00A571C2">
        <w:rPr>
          <w:sz w:val="22"/>
          <w:szCs w:val="24"/>
          <w:lang w:val="ru-RU" w:eastAsia="en-US"/>
        </w:rPr>
        <w:t>Коэффициент</w:t>
      </w:r>
      <w:r>
        <w:rPr>
          <w:sz w:val="22"/>
          <w:szCs w:val="24"/>
          <w:lang w:val="ru-RU" w:eastAsia="en-US"/>
        </w:rPr>
        <w:t xml:space="preserve"> </w:t>
      </w:r>
      <w:r w:rsidR="00853DC7" w:rsidRPr="00767F08">
        <w:rPr>
          <w:sz w:val="22"/>
          <w:szCs w:val="24"/>
          <w:lang w:val="ru-RU" w:eastAsia="en-US"/>
        </w:rPr>
        <w:t xml:space="preserve">пересчета 1 мг/л = 1 мМЕ/л.                                                          </w:t>
      </w:r>
      <w:r w:rsidR="00853DC7" w:rsidRPr="004161B5">
        <w:rPr>
          <w:i/>
          <w:sz w:val="22"/>
          <w:szCs w:val="24"/>
          <w:lang w:val="ru-RU" w:eastAsia="en-US"/>
        </w:rPr>
        <w:t>Стандарты откалиброваны по международному стандарту NIBSC для ПЛ, IRP (73/545)</w:t>
      </w:r>
      <w:r>
        <w:rPr>
          <w:i/>
          <w:sz w:val="22"/>
          <w:szCs w:val="24"/>
          <w:lang w:val="ru-RU" w:eastAsia="en-US"/>
        </w:rPr>
        <w:t>.</w:t>
      </w:r>
    </w:p>
    <w:p w:rsidR="00853DC7" w:rsidRDefault="004161B5" w:rsidP="004161B5">
      <w:pPr>
        <w:keepLines w:val="0"/>
        <w:spacing w:after="0"/>
        <w:ind w:left="3780"/>
        <w:rPr>
          <w:sz w:val="22"/>
          <w:szCs w:val="24"/>
          <w:lang w:val="ru-RU" w:eastAsia="en-US"/>
        </w:rPr>
      </w:pPr>
      <w:r w:rsidRPr="004161B5">
        <w:rPr>
          <w:sz w:val="22"/>
          <w:szCs w:val="24"/>
          <w:lang w:val="ru-RU" w:eastAsia="en-US"/>
        </w:rPr>
        <w:t>С</w:t>
      </w:r>
      <w:r w:rsidR="00853DC7" w:rsidRPr="004161B5">
        <w:rPr>
          <w:sz w:val="22"/>
          <w:szCs w:val="24"/>
          <w:lang w:val="ru-RU" w:eastAsia="en-US"/>
        </w:rPr>
        <w:t xml:space="preserve">одержит </w:t>
      </w:r>
      <w:r w:rsidR="00FD307A" w:rsidRPr="004161B5">
        <w:rPr>
          <w:sz w:val="22"/>
          <w:szCs w:val="24"/>
          <w:lang w:val="ru-RU" w:eastAsia="en-US"/>
        </w:rPr>
        <w:t xml:space="preserve">безртутный </w:t>
      </w:r>
      <w:r w:rsidR="00853DC7" w:rsidRPr="004161B5">
        <w:rPr>
          <w:sz w:val="22"/>
          <w:szCs w:val="24"/>
          <w:lang w:val="ru-RU" w:eastAsia="en-US"/>
        </w:rPr>
        <w:t>консервант</w:t>
      </w:r>
    </w:p>
    <w:p w:rsidR="00D701D0" w:rsidRPr="004161B5" w:rsidRDefault="00D701D0" w:rsidP="004161B5">
      <w:pPr>
        <w:keepLines w:val="0"/>
        <w:spacing w:after="0"/>
        <w:ind w:left="3780"/>
        <w:rPr>
          <w:sz w:val="22"/>
          <w:szCs w:val="24"/>
          <w:lang w:val="ru-RU" w:eastAsia="en-US"/>
        </w:rPr>
      </w:pPr>
    </w:p>
    <w:p w:rsidR="004161B5" w:rsidRDefault="00853DC7" w:rsidP="00FD307A">
      <w:pPr>
        <w:keepLines w:val="0"/>
        <w:numPr>
          <w:ilvl w:val="0"/>
          <w:numId w:val="21"/>
        </w:numPr>
        <w:spacing w:after="0"/>
        <w:ind w:left="3780" w:hanging="3780"/>
        <w:rPr>
          <w:sz w:val="22"/>
          <w:szCs w:val="24"/>
          <w:lang w:val="ru-RU" w:eastAsia="en-US"/>
        </w:rPr>
      </w:pPr>
      <w:r w:rsidRPr="00FD307A">
        <w:rPr>
          <w:b/>
          <w:sz w:val="22"/>
          <w:szCs w:val="24"/>
          <w:lang w:val="ru-RU" w:eastAsia="en-US"/>
        </w:rPr>
        <w:t>Нулевой стандарт</w:t>
      </w:r>
      <w:r w:rsidRPr="00FD307A">
        <w:rPr>
          <w:sz w:val="22"/>
          <w:szCs w:val="24"/>
          <w:lang w:val="ru-RU" w:eastAsia="en-US"/>
        </w:rPr>
        <w:tab/>
      </w:r>
      <w:r w:rsidR="004161B5" w:rsidRPr="00FD307A">
        <w:rPr>
          <w:sz w:val="22"/>
          <w:szCs w:val="24"/>
          <w:lang w:val="ru-RU" w:eastAsia="en-US"/>
        </w:rPr>
        <w:t>(он же раствор для разведения образцов)</w:t>
      </w:r>
    </w:p>
    <w:p w:rsidR="004161B5" w:rsidRDefault="00853DC7" w:rsidP="004161B5">
      <w:pPr>
        <w:keepLines w:val="0"/>
        <w:spacing w:after="0"/>
        <w:ind w:left="3780"/>
        <w:rPr>
          <w:sz w:val="22"/>
          <w:szCs w:val="24"/>
          <w:lang w:val="ru-RU" w:eastAsia="en-US"/>
        </w:rPr>
      </w:pPr>
      <w:r w:rsidRPr="00FD307A">
        <w:rPr>
          <w:sz w:val="22"/>
          <w:szCs w:val="24"/>
          <w:lang w:val="ru-RU" w:eastAsia="en-US"/>
        </w:rPr>
        <w:t xml:space="preserve">1 флакон, 90 мл, </w:t>
      </w:r>
      <w:r w:rsidR="004161B5">
        <w:rPr>
          <w:sz w:val="22"/>
          <w:szCs w:val="24"/>
          <w:lang w:val="ru-RU" w:eastAsia="en-US"/>
        </w:rPr>
        <w:t>готов к использованию,</w:t>
      </w:r>
    </w:p>
    <w:p w:rsidR="00A571C2" w:rsidRDefault="00A571C2" w:rsidP="004161B5">
      <w:pPr>
        <w:keepLines w:val="0"/>
        <w:spacing w:after="0"/>
        <w:ind w:left="3780"/>
        <w:rPr>
          <w:sz w:val="22"/>
          <w:szCs w:val="24"/>
          <w:lang w:val="ru-RU" w:eastAsia="en-US"/>
        </w:rPr>
      </w:pPr>
      <w:r w:rsidRPr="00FD307A">
        <w:rPr>
          <w:sz w:val="22"/>
          <w:szCs w:val="24"/>
          <w:lang w:val="ru-RU" w:eastAsia="en-US"/>
        </w:rPr>
        <w:t>0 мг/л</w:t>
      </w:r>
      <w:r>
        <w:rPr>
          <w:sz w:val="22"/>
          <w:szCs w:val="24"/>
          <w:lang w:val="ru-RU" w:eastAsia="en-US"/>
        </w:rPr>
        <w:t>,</w:t>
      </w:r>
    </w:p>
    <w:p w:rsidR="00FD307A" w:rsidRDefault="00FD307A" w:rsidP="004161B5">
      <w:pPr>
        <w:keepLines w:val="0"/>
        <w:spacing w:after="0"/>
        <w:ind w:left="3071" w:firstLine="709"/>
        <w:rPr>
          <w:sz w:val="22"/>
          <w:szCs w:val="24"/>
          <w:lang w:val="ru-RU" w:eastAsia="en-US"/>
        </w:rPr>
      </w:pPr>
      <w:r w:rsidRPr="00767F08">
        <w:rPr>
          <w:sz w:val="22"/>
          <w:szCs w:val="24"/>
          <w:lang w:val="ru-RU" w:eastAsia="en-US"/>
        </w:rPr>
        <w:t xml:space="preserve">содержит </w:t>
      </w:r>
      <w:r>
        <w:rPr>
          <w:sz w:val="22"/>
          <w:szCs w:val="24"/>
          <w:lang w:val="ru-RU" w:eastAsia="en-US"/>
        </w:rPr>
        <w:t xml:space="preserve">безртутный </w:t>
      </w:r>
      <w:r w:rsidRPr="00767F08">
        <w:rPr>
          <w:sz w:val="22"/>
          <w:szCs w:val="24"/>
          <w:lang w:val="ru-RU" w:eastAsia="en-US"/>
        </w:rPr>
        <w:t>консервант</w:t>
      </w:r>
      <w:r w:rsidR="004161B5">
        <w:rPr>
          <w:sz w:val="22"/>
          <w:szCs w:val="24"/>
          <w:lang w:val="ru-RU" w:eastAsia="en-US"/>
        </w:rPr>
        <w:t>.</w:t>
      </w:r>
    </w:p>
    <w:p w:rsidR="00D701D0" w:rsidRPr="00767F08" w:rsidRDefault="00D701D0" w:rsidP="004161B5">
      <w:pPr>
        <w:keepLines w:val="0"/>
        <w:spacing w:after="0"/>
        <w:ind w:left="3071" w:firstLine="709"/>
        <w:rPr>
          <w:sz w:val="22"/>
          <w:szCs w:val="24"/>
          <w:lang w:val="ru-RU" w:eastAsia="en-US"/>
        </w:rPr>
      </w:pPr>
    </w:p>
    <w:p w:rsidR="00FD307A" w:rsidRDefault="00FD307A" w:rsidP="005B443E">
      <w:pPr>
        <w:keepLines w:val="0"/>
        <w:numPr>
          <w:ilvl w:val="0"/>
          <w:numId w:val="21"/>
        </w:numPr>
        <w:spacing w:after="0"/>
        <w:ind w:left="3780" w:hanging="3780"/>
        <w:rPr>
          <w:sz w:val="22"/>
          <w:szCs w:val="24"/>
          <w:lang w:val="ru-RU" w:eastAsia="en-US"/>
        </w:rPr>
      </w:pPr>
      <w:r w:rsidRPr="00FD307A">
        <w:rPr>
          <w:b/>
          <w:sz w:val="22"/>
          <w:szCs w:val="24"/>
          <w:lang w:val="ru-RU" w:eastAsia="en-US"/>
        </w:rPr>
        <w:lastRenderedPageBreak/>
        <w:t xml:space="preserve">Контроли </w:t>
      </w:r>
      <w:r w:rsidR="00D701D0">
        <w:rPr>
          <w:b/>
          <w:sz w:val="22"/>
          <w:szCs w:val="24"/>
          <w:lang w:val="ru-RU" w:eastAsia="en-US"/>
        </w:rPr>
        <w:t>(</w:t>
      </w:r>
      <w:r w:rsidRPr="00FD307A">
        <w:rPr>
          <w:b/>
          <w:sz w:val="22"/>
          <w:szCs w:val="24"/>
          <w:lang w:val="ru-RU" w:eastAsia="en-US"/>
        </w:rPr>
        <w:t>Низкий и Высокий</w:t>
      </w:r>
      <w:r w:rsidR="00D701D0">
        <w:rPr>
          <w:b/>
          <w:sz w:val="22"/>
          <w:szCs w:val="24"/>
          <w:lang w:val="ru-RU" w:eastAsia="en-US"/>
        </w:rPr>
        <w:t>)</w:t>
      </w:r>
      <w:r w:rsidR="00F2331E">
        <w:rPr>
          <w:b/>
          <w:sz w:val="22"/>
          <w:szCs w:val="24"/>
          <w:lang w:val="ru-RU" w:eastAsia="en-US"/>
        </w:rPr>
        <w:t xml:space="preserve"> </w:t>
      </w:r>
      <w:r w:rsidRPr="00FD307A">
        <w:rPr>
          <w:sz w:val="22"/>
          <w:szCs w:val="24"/>
          <w:lang w:val="ru-RU" w:eastAsia="en-US"/>
        </w:rPr>
        <w:t>2 флакона, 0,5 мл. каждый, готовы к использованию. Контрольные значения ука</w:t>
      </w:r>
      <w:r w:rsidR="004161B5">
        <w:rPr>
          <w:sz w:val="22"/>
          <w:szCs w:val="24"/>
          <w:lang w:val="ru-RU" w:eastAsia="en-US"/>
        </w:rPr>
        <w:t>заны на</w:t>
      </w:r>
      <w:r w:rsidRPr="00FD307A">
        <w:rPr>
          <w:sz w:val="22"/>
          <w:szCs w:val="24"/>
          <w:lang w:val="ru-RU" w:eastAsia="en-US"/>
        </w:rPr>
        <w:t xml:space="preserve"> флаконе или</w:t>
      </w:r>
      <w:r w:rsidR="004161B5">
        <w:rPr>
          <w:sz w:val="22"/>
          <w:szCs w:val="24"/>
          <w:lang w:val="ru-RU" w:eastAsia="en-US"/>
        </w:rPr>
        <w:t xml:space="preserve"> на л</w:t>
      </w:r>
      <w:r w:rsidRPr="00FD307A">
        <w:rPr>
          <w:sz w:val="22"/>
          <w:szCs w:val="24"/>
          <w:lang w:val="ru-RU" w:eastAsia="en-US"/>
        </w:rPr>
        <w:t>исте Контроля Качества.</w:t>
      </w:r>
    </w:p>
    <w:p w:rsidR="004161B5" w:rsidRDefault="004161B5" w:rsidP="004161B5">
      <w:pPr>
        <w:keepLines w:val="0"/>
        <w:spacing w:after="0"/>
        <w:ind w:left="3780"/>
        <w:rPr>
          <w:sz w:val="22"/>
          <w:szCs w:val="24"/>
          <w:lang w:val="ru-RU" w:eastAsia="en-US"/>
        </w:rPr>
      </w:pPr>
      <w:r w:rsidRPr="004161B5">
        <w:rPr>
          <w:sz w:val="22"/>
          <w:szCs w:val="24"/>
          <w:lang w:val="ru-RU" w:eastAsia="en-US"/>
        </w:rPr>
        <w:t>Содержит безртутный консервант.</w:t>
      </w:r>
    </w:p>
    <w:p w:rsidR="00D701D0" w:rsidRPr="00FD307A" w:rsidRDefault="00D701D0" w:rsidP="004161B5">
      <w:pPr>
        <w:keepLines w:val="0"/>
        <w:spacing w:after="0"/>
        <w:ind w:left="3780"/>
        <w:rPr>
          <w:sz w:val="22"/>
          <w:szCs w:val="24"/>
          <w:lang w:val="ru-RU" w:eastAsia="en-US"/>
        </w:rPr>
      </w:pPr>
    </w:p>
    <w:p w:rsidR="004161B5" w:rsidRDefault="00853DC7" w:rsidP="00FD307A">
      <w:pPr>
        <w:keepLines w:val="0"/>
        <w:numPr>
          <w:ilvl w:val="0"/>
          <w:numId w:val="21"/>
        </w:numPr>
        <w:spacing w:after="0"/>
        <w:ind w:left="3780" w:hanging="3780"/>
        <w:rPr>
          <w:sz w:val="22"/>
          <w:szCs w:val="24"/>
          <w:lang w:val="ru-RU" w:eastAsia="en-US"/>
        </w:rPr>
      </w:pPr>
      <w:r w:rsidRPr="00767F08">
        <w:rPr>
          <w:b/>
          <w:sz w:val="22"/>
          <w:szCs w:val="24"/>
          <w:lang w:val="ru-RU" w:eastAsia="en-US"/>
        </w:rPr>
        <w:t>Ферментный конъюгат</w:t>
      </w:r>
      <w:r w:rsidR="004161B5">
        <w:rPr>
          <w:sz w:val="22"/>
          <w:szCs w:val="24"/>
          <w:lang w:val="ru-RU" w:eastAsia="en-US"/>
        </w:rPr>
        <w:tab/>
        <w:t>1 флакон, 11 мл, готов к использованию,</w:t>
      </w:r>
    </w:p>
    <w:p w:rsidR="004161B5" w:rsidRDefault="00853DC7" w:rsidP="004161B5">
      <w:pPr>
        <w:keepLines w:val="0"/>
        <w:spacing w:after="0"/>
        <w:ind w:left="3780"/>
        <w:rPr>
          <w:sz w:val="22"/>
          <w:szCs w:val="24"/>
          <w:lang w:val="ru-RU" w:eastAsia="en-US"/>
        </w:rPr>
      </w:pPr>
      <w:r w:rsidRPr="00767F08">
        <w:rPr>
          <w:sz w:val="22"/>
          <w:szCs w:val="24"/>
          <w:lang w:val="ru-RU" w:eastAsia="en-US"/>
        </w:rPr>
        <w:t xml:space="preserve">анти-ПЛ антитела, конъюгированные с пероксидазой хрена, </w:t>
      </w:r>
    </w:p>
    <w:p w:rsidR="00FD307A" w:rsidRDefault="00853DC7" w:rsidP="004161B5">
      <w:pPr>
        <w:keepLines w:val="0"/>
        <w:spacing w:after="0"/>
        <w:ind w:left="3780"/>
        <w:rPr>
          <w:sz w:val="22"/>
          <w:szCs w:val="24"/>
          <w:lang w:val="ru-RU" w:eastAsia="en-US"/>
        </w:rPr>
      </w:pPr>
      <w:r w:rsidRPr="00767F08">
        <w:rPr>
          <w:sz w:val="22"/>
          <w:szCs w:val="24"/>
          <w:lang w:val="ru-RU" w:eastAsia="en-US"/>
        </w:rPr>
        <w:t xml:space="preserve">содержит </w:t>
      </w:r>
      <w:r w:rsidR="00FD307A">
        <w:rPr>
          <w:sz w:val="22"/>
          <w:szCs w:val="24"/>
          <w:lang w:val="ru-RU" w:eastAsia="en-US"/>
        </w:rPr>
        <w:t xml:space="preserve">безртутный </w:t>
      </w:r>
      <w:r w:rsidR="00FD307A" w:rsidRPr="00767F08">
        <w:rPr>
          <w:sz w:val="22"/>
          <w:szCs w:val="24"/>
          <w:lang w:val="ru-RU" w:eastAsia="en-US"/>
        </w:rPr>
        <w:t>консервант</w:t>
      </w:r>
      <w:r w:rsidR="004161B5">
        <w:rPr>
          <w:sz w:val="22"/>
          <w:szCs w:val="24"/>
          <w:lang w:val="ru-RU" w:eastAsia="en-US"/>
        </w:rPr>
        <w:t>.</w:t>
      </w:r>
    </w:p>
    <w:p w:rsidR="00D701D0" w:rsidRPr="00767F08" w:rsidRDefault="00D701D0" w:rsidP="004161B5">
      <w:pPr>
        <w:keepLines w:val="0"/>
        <w:spacing w:after="0"/>
        <w:ind w:left="3780"/>
        <w:rPr>
          <w:sz w:val="22"/>
          <w:szCs w:val="24"/>
          <w:lang w:val="ru-RU" w:eastAsia="en-US"/>
        </w:rPr>
      </w:pPr>
    </w:p>
    <w:p w:rsidR="00853DC7" w:rsidRDefault="00853DC7" w:rsidP="005B443E">
      <w:pPr>
        <w:keepLines w:val="0"/>
        <w:numPr>
          <w:ilvl w:val="0"/>
          <w:numId w:val="21"/>
        </w:numPr>
        <w:spacing w:after="0"/>
        <w:ind w:left="3780" w:hanging="3780"/>
        <w:rPr>
          <w:sz w:val="22"/>
          <w:szCs w:val="24"/>
          <w:lang w:val="ru-RU" w:eastAsia="en-US"/>
        </w:rPr>
      </w:pPr>
      <w:r w:rsidRPr="004161B5">
        <w:rPr>
          <w:sz w:val="22"/>
          <w:szCs w:val="24"/>
          <w:lang w:val="ru-RU" w:eastAsia="en-US"/>
        </w:rPr>
        <w:t xml:space="preserve"> </w:t>
      </w:r>
      <w:r w:rsidRPr="004161B5">
        <w:rPr>
          <w:b/>
          <w:sz w:val="22"/>
          <w:szCs w:val="24"/>
          <w:lang w:val="ru-RU" w:eastAsia="en-US"/>
        </w:rPr>
        <w:t>Субстрат-раствор</w:t>
      </w:r>
      <w:r w:rsidRPr="004161B5">
        <w:rPr>
          <w:sz w:val="22"/>
          <w:szCs w:val="24"/>
          <w:lang w:val="ru-RU" w:eastAsia="en-US"/>
        </w:rPr>
        <w:tab/>
        <w:t>1 флакон, 1</w:t>
      </w:r>
      <w:r w:rsidR="00FD307A" w:rsidRPr="004161B5">
        <w:rPr>
          <w:sz w:val="22"/>
          <w:szCs w:val="24"/>
          <w:lang w:val="ru-RU" w:eastAsia="en-US"/>
        </w:rPr>
        <w:t>4</w:t>
      </w:r>
      <w:r w:rsidRPr="004161B5">
        <w:rPr>
          <w:sz w:val="22"/>
          <w:szCs w:val="24"/>
          <w:lang w:val="ru-RU" w:eastAsia="en-US"/>
        </w:rPr>
        <w:t xml:space="preserve"> мл, готов к использо</w:t>
      </w:r>
      <w:r w:rsidR="00D701D0">
        <w:rPr>
          <w:sz w:val="22"/>
          <w:szCs w:val="24"/>
          <w:lang w:val="ru-RU" w:eastAsia="en-US"/>
        </w:rPr>
        <w:t>ванию, Тетраметилбензидин (ТМБ).</w:t>
      </w:r>
    </w:p>
    <w:p w:rsidR="00D701D0" w:rsidRPr="004161B5" w:rsidRDefault="00D701D0" w:rsidP="00D701D0">
      <w:pPr>
        <w:keepLines w:val="0"/>
        <w:spacing w:after="0"/>
        <w:ind w:left="3780"/>
        <w:rPr>
          <w:sz w:val="22"/>
          <w:szCs w:val="24"/>
          <w:lang w:val="ru-RU" w:eastAsia="en-US"/>
        </w:rPr>
      </w:pPr>
    </w:p>
    <w:p w:rsidR="004161B5" w:rsidRDefault="00853DC7" w:rsidP="005B443E">
      <w:pPr>
        <w:keepLines w:val="0"/>
        <w:numPr>
          <w:ilvl w:val="0"/>
          <w:numId w:val="21"/>
        </w:numPr>
        <w:spacing w:after="0"/>
        <w:ind w:left="3780" w:hanging="3780"/>
        <w:rPr>
          <w:sz w:val="22"/>
          <w:szCs w:val="24"/>
          <w:lang w:val="ru-RU" w:eastAsia="en-US"/>
        </w:rPr>
      </w:pPr>
      <w:r w:rsidRPr="00767F08">
        <w:rPr>
          <w:b/>
          <w:sz w:val="22"/>
          <w:szCs w:val="24"/>
          <w:lang w:val="ru-RU" w:eastAsia="en-US"/>
        </w:rPr>
        <w:t>Стоп-раствор</w:t>
      </w:r>
      <w:r w:rsidRPr="00767F08">
        <w:rPr>
          <w:sz w:val="22"/>
          <w:szCs w:val="24"/>
          <w:lang w:val="ru-RU" w:eastAsia="en-US"/>
        </w:rPr>
        <w:tab/>
        <w:t xml:space="preserve">1 флакон, </w:t>
      </w:r>
      <w:r w:rsidR="00FD307A">
        <w:rPr>
          <w:sz w:val="22"/>
          <w:szCs w:val="24"/>
          <w:lang w:val="ru-RU" w:eastAsia="en-US"/>
        </w:rPr>
        <w:t>14</w:t>
      </w:r>
      <w:r w:rsidRPr="00767F08">
        <w:rPr>
          <w:sz w:val="22"/>
          <w:szCs w:val="24"/>
          <w:lang w:val="ru-RU" w:eastAsia="en-US"/>
        </w:rPr>
        <w:t xml:space="preserve"> мл, готов к использованию, </w:t>
      </w:r>
    </w:p>
    <w:p w:rsidR="00853DC7" w:rsidRDefault="00853DC7" w:rsidP="004161B5">
      <w:pPr>
        <w:keepLines w:val="0"/>
        <w:spacing w:after="0"/>
        <w:ind w:left="3780"/>
        <w:rPr>
          <w:sz w:val="22"/>
          <w:szCs w:val="24"/>
          <w:lang w:val="ru-RU" w:eastAsia="en-US"/>
        </w:rPr>
      </w:pPr>
      <w:r w:rsidRPr="00767F08">
        <w:rPr>
          <w:sz w:val="22"/>
          <w:szCs w:val="24"/>
          <w:lang w:val="ru-RU" w:eastAsia="en-US"/>
        </w:rPr>
        <w:t>0,5 М H</w:t>
      </w:r>
      <w:r w:rsidRPr="00FD307A">
        <w:rPr>
          <w:sz w:val="22"/>
          <w:szCs w:val="24"/>
          <w:vertAlign w:val="subscript"/>
          <w:lang w:val="ru-RU" w:eastAsia="en-US"/>
        </w:rPr>
        <w:t>2</w:t>
      </w:r>
      <w:r w:rsidRPr="00767F08">
        <w:rPr>
          <w:sz w:val="22"/>
          <w:szCs w:val="24"/>
          <w:lang w:val="ru-RU" w:eastAsia="en-US"/>
        </w:rPr>
        <w:t>SO</w:t>
      </w:r>
      <w:r w:rsidRPr="00FD307A">
        <w:rPr>
          <w:sz w:val="22"/>
          <w:szCs w:val="24"/>
          <w:vertAlign w:val="subscript"/>
          <w:lang w:val="ru-RU" w:eastAsia="en-US"/>
        </w:rPr>
        <w:t>4</w:t>
      </w:r>
      <w:r w:rsidRPr="00767F08">
        <w:rPr>
          <w:sz w:val="22"/>
          <w:szCs w:val="24"/>
          <w:lang w:val="ru-RU" w:eastAsia="en-US"/>
        </w:rPr>
        <w:t>.</w:t>
      </w:r>
    </w:p>
    <w:p w:rsidR="004161B5" w:rsidRPr="004161B5" w:rsidRDefault="004161B5" w:rsidP="00A571C2">
      <w:pPr>
        <w:keepLines w:val="0"/>
        <w:spacing w:after="0"/>
        <w:ind w:left="3780"/>
        <w:rPr>
          <w:i/>
          <w:sz w:val="22"/>
          <w:szCs w:val="24"/>
          <w:lang w:val="ru-RU" w:eastAsia="en-US"/>
        </w:rPr>
      </w:pPr>
      <w:r w:rsidRPr="004161B5">
        <w:rPr>
          <w:i/>
          <w:sz w:val="22"/>
          <w:szCs w:val="24"/>
          <w:lang w:val="ru-RU" w:eastAsia="en-US"/>
        </w:rPr>
        <w:t>Избегать контакта с</w:t>
      </w:r>
      <w:r w:rsidR="00DF51DD">
        <w:rPr>
          <w:i/>
          <w:sz w:val="22"/>
          <w:szCs w:val="24"/>
          <w:lang w:val="ru-RU" w:eastAsia="en-US"/>
        </w:rPr>
        <w:t xml:space="preserve">о стоп-раствором. </w:t>
      </w:r>
      <w:r w:rsidRPr="004161B5">
        <w:rPr>
          <w:i/>
          <w:sz w:val="22"/>
          <w:szCs w:val="24"/>
          <w:lang w:val="ru-RU" w:eastAsia="en-US"/>
        </w:rPr>
        <w:t>Вызывает раздражени</w:t>
      </w:r>
      <w:r w:rsidR="00A571C2">
        <w:rPr>
          <w:i/>
          <w:sz w:val="22"/>
          <w:szCs w:val="24"/>
          <w:lang w:val="ru-RU" w:eastAsia="en-US"/>
        </w:rPr>
        <w:t>е</w:t>
      </w:r>
      <w:r w:rsidRPr="004161B5">
        <w:rPr>
          <w:i/>
          <w:sz w:val="22"/>
          <w:szCs w:val="24"/>
          <w:lang w:val="ru-RU" w:eastAsia="en-US"/>
        </w:rPr>
        <w:t xml:space="preserve"> и ожоги! </w:t>
      </w:r>
    </w:p>
    <w:p w:rsidR="00853DC7" w:rsidRDefault="00853DC7" w:rsidP="00853DC7">
      <w:pPr>
        <w:rPr>
          <w:lang w:val="ru-RU"/>
        </w:rPr>
      </w:pPr>
    </w:p>
    <w:p w:rsidR="00853DC7" w:rsidRPr="00767F08" w:rsidRDefault="00853DC7" w:rsidP="00853DC7">
      <w:pPr>
        <w:rPr>
          <w:sz w:val="22"/>
          <w:szCs w:val="24"/>
          <w:lang w:val="ru-RU" w:eastAsia="en-US"/>
        </w:rPr>
      </w:pPr>
      <w:r w:rsidRPr="00767F08">
        <w:rPr>
          <w:b/>
          <w:sz w:val="22"/>
          <w:szCs w:val="24"/>
          <w:lang w:val="ru-RU" w:eastAsia="en-US"/>
        </w:rPr>
        <w:t xml:space="preserve">Внимание: </w:t>
      </w:r>
      <w:r w:rsidRPr="00767F08">
        <w:rPr>
          <w:sz w:val="22"/>
          <w:szCs w:val="24"/>
          <w:lang w:val="ru-RU" w:eastAsia="en-US"/>
        </w:rPr>
        <w:t xml:space="preserve">дополнительный Нулевой Стандарт для разведения </w:t>
      </w:r>
      <w:r w:rsidR="00A571C2">
        <w:rPr>
          <w:sz w:val="22"/>
          <w:szCs w:val="24"/>
          <w:lang w:val="ru-RU" w:eastAsia="en-US"/>
        </w:rPr>
        <w:t>образцов</w:t>
      </w:r>
      <w:r w:rsidRPr="00767F08">
        <w:rPr>
          <w:sz w:val="22"/>
          <w:szCs w:val="24"/>
          <w:lang w:val="ru-RU" w:eastAsia="en-US"/>
        </w:rPr>
        <w:t xml:space="preserve"> пациентов доступен по запросу.</w:t>
      </w:r>
    </w:p>
    <w:p w:rsidR="00853DC7" w:rsidRPr="00951C6D" w:rsidRDefault="00767F08" w:rsidP="00951C6D">
      <w:pPr>
        <w:pStyle w:val="21"/>
      </w:pPr>
      <w:r w:rsidRPr="00A571C2">
        <w:rPr>
          <w:lang w:val="ru-RU"/>
        </w:rPr>
        <w:t xml:space="preserve">  </w:t>
      </w:r>
      <w:r w:rsidR="00853DC7" w:rsidRPr="00951C6D">
        <w:t>Не</w:t>
      </w:r>
      <w:r w:rsidR="00853DC7" w:rsidRPr="00A571C2">
        <w:t>обход</w:t>
      </w:r>
      <w:r w:rsidR="00853DC7" w:rsidRPr="00951C6D">
        <w:t>имые материалы, не входящие в набор</w:t>
      </w:r>
    </w:p>
    <w:p w:rsidR="00853DC7" w:rsidRPr="00A571C2" w:rsidRDefault="00A571C2" w:rsidP="004161B5">
      <w:pPr>
        <w:keepLines w:val="0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  <w:szCs w:val="24"/>
          <w:lang w:val="ru-RU" w:eastAsia="en-US"/>
        </w:rPr>
      </w:pPr>
      <w:r w:rsidRPr="00A571C2">
        <w:rPr>
          <w:sz w:val="22"/>
          <w:szCs w:val="24"/>
          <w:lang w:val="ru-RU" w:eastAsia="en-US"/>
        </w:rPr>
        <w:t>Микротитровальный ридер</w:t>
      </w:r>
      <w:r w:rsidR="00D701D0" w:rsidRPr="00A571C2">
        <w:rPr>
          <w:sz w:val="22"/>
          <w:szCs w:val="24"/>
          <w:lang w:val="ru-RU" w:eastAsia="en-US"/>
        </w:rPr>
        <w:t xml:space="preserve"> (450±10</w:t>
      </w:r>
      <w:r w:rsidR="00853DC7" w:rsidRPr="00767F08">
        <w:rPr>
          <w:sz w:val="22"/>
          <w:szCs w:val="24"/>
          <w:lang w:val="ru-RU" w:eastAsia="en-US"/>
        </w:rPr>
        <w:t>нм</w:t>
      </w:r>
      <w:r w:rsidR="00853DC7" w:rsidRPr="00A571C2">
        <w:rPr>
          <w:sz w:val="22"/>
          <w:szCs w:val="24"/>
          <w:lang w:val="ru-RU" w:eastAsia="en-US"/>
        </w:rPr>
        <w:t>)</w:t>
      </w:r>
      <w:r w:rsidR="00D701D0" w:rsidRPr="00A571C2">
        <w:rPr>
          <w:sz w:val="22"/>
          <w:szCs w:val="24"/>
          <w:lang w:val="ru-RU" w:eastAsia="en-US"/>
        </w:rPr>
        <w:t xml:space="preserve"> </w:t>
      </w:r>
      <w:r w:rsidR="00853DC7" w:rsidRPr="00A571C2">
        <w:rPr>
          <w:sz w:val="22"/>
          <w:szCs w:val="24"/>
          <w:lang w:val="ru-RU" w:eastAsia="en-US"/>
        </w:rPr>
        <w:t>(</w:t>
      </w:r>
      <w:r w:rsidR="00853DC7" w:rsidRPr="00767F08">
        <w:rPr>
          <w:sz w:val="22"/>
          <w:szCs w:val="24"/>
          <w:lang w:val="ru-RU" w:eastAsia="en-US"/>
        </w:rPr>
        <w:t>например</w:t>
      </w:r>
      <w:r w:rsidR="00853DC7" w:rsidRPr="00A571C2">
        <w:rPr>
          <w:sz w:val="22"/>
          <w:szCs w:val="24"/>
          <w:lang w:val="ru-RU" w:eastAsia="en-US"/>
        </w:rPr>
        <w:t>, DRG Instruments Microtiterplate Reader)</w:t>
      </w:r>
    </w:p>
    <w:p w:rsidR="00A571C2" w:rsidRDefault="00A571C2" w:rsidP="004161B5">
      <w:pPr>
        <w:keepLines w:val="0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  <w:szCs w:val="24"/>
          <w:lang w:val="ru-RU" w:eastAsia="en-US"/>
        </w:rPr>
      </w:pPr>
      <w:r w:rsidRPr="00A571C2">
        <w:rPr>
          <w:sz w:val="22"/>
          <w:szCs w:val="24"/>
          <w:lang w:val="ru-RU" w:eastAsia="en-US"/>
        </w:rPr>
        <w:t xml:space="preserve">Калибровочные микропипетки различного объема </w:t>
      </w:r>
    </w:p>
    <w:p w:rsidR="00853DC7" w:rsidRPr="00A571C2" w:rsidRDefault="00853DC7" w:rsidP="004161B5">
      <w:pPr>
        <w:keepLines w:val="0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  <w:szCs w:val="24"/>
          <w:lang w:val="ru-RU" w:eastAsia="en-US"/>
        </w:rPr>
      </w:pPr>
      <w:r w:rsidRPr="00A571C2">
        <w:rPr>
          <w:sz w:val="22"/>
          <w:szCs w:val="24"/>
          <w:lang w:val="ru-RU" w:eastAsia="en-US"/>
        </w:rPr>
        <w:t>Абсорбирующая бумага</w:t>
      </w:r>
    </w:p>
    <w:p w:rsidR="00D701D0" w:rsidRDefault="00D701D0" w:rsidP="00D701D0">
      <w:pPr>
        <w:keepLines w:val="0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  <w:szCs w:val="24"/>
          <w:lang w:val="ru-RU" w:eastAsia="en-US"/>
        </w:rPr>
      </w:pPr>
      <w:r w:rsidRPr="00D701D0">
        <w:rPr>
          <w:sz w:val="22"/>
          <w:szCs w:val="24"/>
          <w:lang w:val="ru-RU" w:eastAsia="en-US"/>
        </w:rPr>
        <w:t>Дистиллированная или деионизированная вода</w:t>
      </w:r>
    </w:p>
    <w:p w:rsidR="00D701D0" w:rsidRPr="00D701D0" w:rsidRDefault="00D701D0" w:rsidP="00D701D0">
      <w:pPr>
        <w:keepLines w:val="0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  <w:szCs w:val="24"/>
          <w:lang w:val="ru-RU" w:eastAsia="en-US"/>
        </w:rPr>
      </w:pPr>
      <w:r w:rsidRPr="00D701D0">
        <w:rPr>
          <w:sz w:val="22"/>
          <w:szCs w:val="24"/>
          <w:lang w:val="ru-RU" w:eastAsia="en-US"/>
        </w:rPr>
        <w:t>Таймер</w:t>
      </w:r>
    </w:p>
    <w:p w:rsidR="00853DC7" w:rsidRDefault="00853DC7" w:rsidP="004161B5">
      <w:pPr>
        <w:keepLines w:val="0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  <w:szCs w:val="24"/>
          <w:lang w:val="ru-RU" w:eastAsia="en-US"/>
        </w:rPr>
      </w:pPr>
      <w:r w:rsidRPr="00767F08">
        <w:rPr>
          <w:sz w:val="22"/>
          <w:szCs w:val="24"/>
          <w:lang w:val="ru-RU" w:eastAsia="en-US"/>
        </w:rPr>
        <w:t>Пробирки для разведения образцов (12 х 75 мм)</w:t>
      </w:r>
    </w:p>
    <w:p w:rsidR="00D701D0" w:rsidRPr="00EB5F51" w:rsidRDefault="00D701D0" w:rsidP="008F5825">
      <w:pPr>
        <w:pStyle w:val="AAL-Aufzhlung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  <w:rPr>
          <w:lang w:val="ru-RU" w:eastAsia="en-US"/>
        </w:rPr>
      </w:pPr>
      <w:r w:rsidRPr="00D701D0">
        <w:rPr>
          <w:sz w:val="22"/>
          <w:szCs w:val="24"/>
          <w:lang w:val="ru-RU" w:eastAsia="en-US"/>
        </w:rPr>
        <w:t>Бумага для построения кал</w:t>
      </w:r>
      <w:r w:rsidR="00951C6D">
        <w:rPr>
          <w:sz w:val="22"/>
          <w:szCs w:val="24"/>
          <w:lang w:val="ru-RU" w:eastAsia="en-US"/>
        </w:rPr>
        <w:t xml:space="preserve">ибровочной </w:t>
      </w:r>
      <w:r>
        <w:rPr>
          <w:sz w:val="22"/>
          <w:szCs w:val="24"/>
          <w:lang w:val="ru-RU" w:eastAsia="en-US"/>
        </w:rPr>
        <w:t xml:space="preserve"> </w:t>
      </w:r>
      <w:r w:rsidRPr="00D701D0">
        <w:rPr>
          <w:sz w:val="22"/>
          <w:szCs w:val="24"/>
          <w:lang w:val="ru-RU" w:eastAsia="en-US"/>
        </w:rPr>
        <w:t>кривой или программное обеспечение для обработки данных</w:t>
      </w:r>
      <w:r>
        <w:rPr>
          <w:sz w:val="22"/>
          <w:szCs w:val="24"/>
          <w:lang w:val="ru-RU" w:eastAsia="en-US"/>
        </w:rPr>
        <w:t>.</w:t>
      </w:r>
    </w:p>
    <w:p w:rsidR="00767F08" w:rsidRPr="00A571C2" w:rsidRDefault="00767F08" w:rsidP="00A571C2">
      <w:pPr>
        <w:pStyle w:val="21"/>
      </w:pPr>
      <w:r w:rsidRPr="00A571C2">
        <w:t>Хранение и стабильность реагентов</w:t>
      </w:r>
    </w:p>
    <w:p w:rsidR="00767F08" w:rsidRPr="00E42AF4" w:rsidRDefault="00767F08" w:rsidP="00767F08">
      <w:pPr>
        <w:spacing w:line="240" w:lineRule="atLeast"/>
        <w:rPr>
          <w:sz w:val="22"/>
          <w:szCs w:val="24"/>
          <w:lang w:val="ru-RU"/>
        </w:rPr>
      </w:pPr>
      <w:r w:rsidRPr="00E42AF4">
        <w:rPr>
          <w:sz w:val="22"/>
          <w:szCs w:val="24"/>
          <w:lang w:val="ru-RU"/>
        </w:rPr>
        <w:t xml:space="preserve">При хранении при  2° </w:t>
      </w:r>
      <w:r w:rsidRPr="00E42AF4">
        <w:rPr>
          <w:rFonts w:cs="Arial"/>
          <w:iCs/>
          <w:sz w:val="22"/>
          <w:szCs w:val="24"/>
          <w:lang w:val="ru-RU"/>
        </w:rPr>
        <w:t>÷</w:t>
      </w:r>
      <w:r w:rsidRPr="00E42AF4">
        <w:rPr>
          <w:sz w:val="22"/>
          <w:szCs w:val="24"/>
          <w:lang w:val="ru-RU"/>
        </w:rPr>
        <w:t xml:space="preserve"> 8°</w:t>
      </w:r>
      <w:r w:rsidRPr="00E42AF4">
        <w:rPr>
          <w:sz w:val="22"/>
          <w:szCs w:val="24"/>
          <w:lang w:val="en-US"/>
        </w:rPr>
        <w:t>C</w:t>
      </w:r>
      <w:r w:rsidRPr="00E42AF4">
        <w:rPr>
          <w:sz w:val="22"/>
          <w:szCs w:val="24"/>
          <w:lang w:val="ru-RU"/>
        </w:rPr>
        <w:t xml:space="preserve"> невскрытые реагенты  сохраняют активность до истечения срока годности. </w:t>
      </w:r>
      <w:r w:rsidRPr="002B128B">
        <w:rPr>
          <w:sz w:val="22"/>
          <w:szCs w:val="24"/>
          <w:lang w:val="ru-RU"/>
        </w:rPr>
        <w:t xml:space="preserve">Не использовать реагенты по истечении срока годности. </w:t>
      </w:r>
    </w:p>
    <w:p w:rsidR="00767F08" w:rsidRPr="00E42AF4" w:rsidRDefault="00767F08" w:rsidP="00767F08">
      <w:pPr>
        <w:spacing w:line="240" w:lineRule="atLeast"/>
        <w:rPr>
          <w:sz w:val="22"/>
          <w:szCs w:val="24"/>
          <w:lang w:val="ru-RU"/>
        </w:rPr>
      </w:pPr>
      <w:r w:rsidRPr="00E42AF4">
        <w:rPr>
          <w:iCs/>
          <w:sz w:val="22"/>
          <w:szCs w:val="24"/>
          <w:lang w:val="ru-RU"/>
        </w:rPr>
        <w:t xml:space="preserve">Открытые реагенты хранить при </w:t>
      </w:r>
      <w:r w:rsidRPr="00E42AF4">
        <w:rPr>
          <w:sz w:val="22"/>
          <w:szCs w:val="24"/>
          <w:lang w:val="ru-RU"/>
        </w:rPr>
        <w:t xml:space="preserve">2° </w:t>
      </w:r>
      <w:r w:rsidRPr="00E42AF4">
        <w:rPr>
          <w:rFonts w:cs="Arial"/>
          <w:iCs/>
          <w:sz w:val="22"/>
          <w:szCs w:val="24"/>
          <w:lang w:val="ru-RU"/>
        </w:rPr>
        <w:t>÷</w:t>
      </w:r>
      <w:r w:rsidRPr="00E42AF4">
        <w:rPr>
          <w:sz w:val="22"/>
          <w:szCs w:val="24"/>
          <w:lang w:val="ru-RU"/>
        </w:rPr>
        <w:t xml:space="preserve"> 8°</w:t>
      </w:r>
      <w:r w:rsidRPr="00E42AF4">
        <w:rPr>
          <w:sz w:val="22"/>
          <w:szCs w:val="24"/>
          <w:lang w:val="en-US"/>
        </w:rPr>
        <w:t>C</w:t>
      </w:r>
      <w:r w:rsidRPr="00E42AF4">
        <w:rPr>
          <w:sz w:val="22"/>
          <w:szCs w:val="24"/>
          <w:lang w:val="ru-RU"/>
        </w:rPr>
        <w:t xml:space="preserve"> . </w:t>
      </w:r>
      <w:r w:rsidRPr="00E42AF4">
        <w:rPr>
          <w:iCs/>
          <w:sz w:val="22"/>
          <w:szCs w:val="24"/>
          <w:lang w:val="ru-RU"/>
        </w:rPr>
        <w:t xml:space="preserve">Микротитровальные лунки  хранить при 2° </w:t>
      </w:r>
      <w:r w:rsidRPr="00E42AF4">
        <w:rPr>
          <w:rFonts w:cs="Arial"/>
          <w:iCs/>
          <w:sz w:val="22"/>
          <w:szCs w:val="24"/>
          <w:lang w:val="ru-RU"/>
        </w:rPr>
        <w:t>÷</w:t>
      </w:r>
      <w:r w:rsidRPr="00E42AF4">
        <w:rPr>
          <w:iCs/>
          <w:sz w:val="22"/>
          <w:szCs w:val="24"/>
          <w:lang w:val="ru-RU"/>
        </w:rPr>
        <w:t xml:space="preserve"> 8° </w:t>
      </w:r>
      <w:r w:rsidRPr="00E42AF4">
        <w:rPr>
          <w:iCs/>
          <w:sz w:val="22"/>
          <w:szCs w:val="24"/>
          <w:lang w:val="en-US"/>
        </w:rPr>
        <w:t>C</w:t>
      </w:r>
      <w:r w:rsidRPr="00E42AF4">
        <w:rPr>
          <w:iCs/>
          <w:sz w:val="22"/>
          <w:szCs w:val="24"/>
          <w:lang w:val="ru-RU"/>
        </w:rPr>
        <w:t xml:space="preserve">.  После использования части лунок необходимо хранить оставшиеся лунки в герметично закрытой упаковке. </w:t>
      </w:r>
      <w:r w:rsidRPr="00E42AF4">
        <w:rPr>
          <w:sz w:val="22"/>
          <w:szCs w:val="24"/>
          <w:lang w:val="ru-RU"/>
        </w:rPr>
        <w:t>Иммунореакт</w:t>
      </w:r>
      <w:r w:rsidR="00FD307A">
        <w:rPr>
          <w:sz w:val="22"/>
          <w:szCs w:val="24"/>
          <w:lang w:val="ru-RU"/>
        </w:rPr>
        <w:t xml:space="preserve">ивность лунок сохраняется </w:t>
      </w:r>
      <w:r w:rsidRPr="00E42AF4">
        <w:rPr>
          <w:sz w:val="22"/>
          <w:szCs w:val="24"/>
          <w:lang w:val="ru-RU"/>
        </w:rPr>
        <w:t xml:space="preserve"> 6 недель в плотно закрытой упаковке с влагопоглотителем</w:t>
      </w:r>
      <w:r w:rsidR="00A571C2">
        <w:rPr>
          <w:sz w:val="22"/>
          <w:szCs w:val="24"/>
          <w:lang w:val="ru-RU"/>
        </w:rPr>
        <w:t xml:space="preserve"> и при условиях хранения, описанных выше</w:t>
      </w:r>
      <w:r w:rsidRPr="00E42AF4">
        <w:rPr>
          <w:sz w:val="22"/>
          <w:szCs w:val="24"/>
          <w:lang w:val="ru-RU"/>
        </w:rPr>
        <w:t xml:space="preserve">. </w:t>
      </w:r>
    </w:p>
    <w:p w:rsidR="00767F08" w:rsidRPr="00A571C2" w:rsidRDefault="00767F08" w:rsidP="00A571C2">
      <w:pPr>
        <w:pStyle w:val="21"/>
      </w:pPr>
      <w:r w:rsidRPr="00A571C2">
        <w:t>Приготовление реагентов</w:t>
      </w:r>
    </w:p>
    <w:p w:rsidR="00767F08" w:rsidRPr="00E42AF4" w:rsidRDefault="00767F08" w:rsidP="00767F08">
      <w:pPr>
        <w:rPr>
          <w:sz w:val="22"/>
          <w:szCs w:val="24"/>
          <w:lang w:val="ru-RU"/>
        </w:rPr>
      </w:pPr>
      <w:r w:rsidRPr="00E42AF4">
        <w:rPr>
          <w:sz w:val="22"/>
          <w:szCs w:val="24"/>
          <w:lang w:val="ru-RU"/>
        </w:rPr>
        <w:t>Перед использованием доведите все реагенты и необходимое количество стрипов до комнатной температуры.</w:t>
      </w:r>
    </w:p>
    <w:p w:rsidR="00767F08" w:rsidRPr="00A571C2" w:rsidRDefault="00767F08" w:rsidP="00A571C2">
      <w:pPr>
        <w:pStyle w:val="21"/>
      </w:pPr>
      <w:r w:rsidRPr="00A571C2">
        <w:t>Утилизация набора</w:t>
      </w:r>
    </w:p>
    <w:p w:rsidR="00767F08" w:rsidRPr="00767F08" w:rsidRDefault="00767F08" w:rsidP="00767F08">
      <w:pPr>
        <w:tabs>
          <w:tab w:val="left" w:pos="284"/>
        </w:tabs>
        <w:rPr>
          <w:sz w:val="22"/>
          <w:szCs w:val="24"/>
          <w:lang w:val="ru-RU"/>
        </w:rPr>
      </w:pPr>
      <w:r w:rsidRPr="00E42AF4">
        <w:rPr>
          <w:sz w:val="22"/>
          <w:szCs w:val="24"/>
          <w:lang w:val="ru-RU"/>
        </w:rPr>
        <w:t>Утилизация набора должна проводиться в соответствии с национальными регламентами. Специальная информация есть в Паспорте Безопасности.</w:t>
      </w:r>
    </w:p>
    <w:p w:rsidR="00767F08" w:rsidRPr="00A571C2" w:rsidRDefault="00767F08" w:rsidP="00A571C2">
      <w:pPr>
        <w:pStyle w:val="21"/>
      </w:pPr>
      <w:r w:rsidRPr="00A571C2">
        <w:t>Повреждение Набора</w:t>
      </w:r>
    </w:p>
    <w:p w:rsidR="00767F08" w:rsidRDefault="00767F08" w:rsidP="00767F08">
      <w:pPr>
        <w:tabs>
          <w:tab w:val="left" w:pos="284"/>
        </w:tabs>
        <w:rPr>
          <w:sz w:val="22"/>
          <w:szCs w:val="24"/>
          <w:lang w:val="ru-RU"/>
        </w:rPr>
      </w:pPr>
      <w:r w:rsidRPr="00E42AF4">
        <w:rPr>
          <w:sz w:val="22"/>
          <w:szCs w:val="24"/>
          <w:lang w:val="ru-RU"/>
        </w:rPr>
        <w:t>В случае серьезного повреждения набора или его компонентов, ДРГ должно быть проинформировано в письменной форме, самое позднее в течение 1 недели после получения набора. Поврежденные компоненты не могут быть использованы в постановках. Они должны храниться в холодильнике до финального решения. После этого они должны быть утилизированы в соответствии с официальными нормами.</w:t>
      </w:r>
    </w:p>
    <w:p w:rsidR="002B128B" w:rsidRPr="00E42AF4" w:rsidRDefault="002B128B" w:rsidP="00767F08">
      <w:pPr>
        <w:tabs>
          <w:tab w:val="left" w:pos="284"/>
        </w:tabs>
        <w:rPr>
          <w:sz w:val="22"/>
          <w:szCs w:val="24"/>
          <w:lang w:val="ru-RU"/>
        </w:rPr>
      </w:pPr>
    </w:p>
    <w:p w:rsidR="00767F08" w:rsidRDefault="00767F08" w:rsidP="00D701D0">
      <w:pPr>
        <w:pStyle w:val="1"/>
        <w:rPr>
          <w:lang w:val="ru-RU"/>
        </w:rPr>
      </w:pPr>
      <w:r>
        <w:rPr>
          <w:lang w:val="ru-RU"/>
        </w:rPr>
        <w:lastRenderedPageBreak/>
        <w:t>ЗАБОР И ХРАНЕНИЕ ОБРАЗЦОВ</w:t>
      </w:r>
    </w:p>
    <w:p w:rsidR="00767F08" w:rsidRDefault="00767F08" w:rsidP="00767F08">
      <w:pPr>
        <w:rPr>
          <w:sz w:val="22"/>
          <w:lang w:val="ru-RU"/>
        </w:rPr>
      </w:pPr>
      <w:r>
        <w:rPr>
          <w:sz w:val="22"/>
          <w:lang w:val="ru-RU"/>
        </w:rPr>
        <w:t xml:space="preserve">В этом исследовании может использоваться сыворотка. </w:t>
      </w:r>
    </w:p>
    <w:p w:rsidR="00A571C2" w:rsidRPr="00A571C2" w:rsidRDefault="00A571C2" w:rsidP="00A571C2">
      <w:pPr>
        <w:rPr>
          <w:sz w:val="22"/>
          <w:lang w:val="ru-RU"/>
        </w:rPr>
      </w:pPr>
      <w:r w:rsidRPr="00A571C2">
        <w:rPr>
          <w:sz w:val="22"/>
          <w:lang w:val="ru-RU"/>
        </w:rPr>
        <w:t>Не использовать гемолизированные, желтушные и липемические образцы.</w:t>
      </w:r>
    </w:p>
    <w:p w:rsidR="00767F08" w:rsidRDefault="00767F08" w:rsidP="00767F08">
      <w:pPr>
        <w:rPr>
          <w:sz w:val="22"/>
          <w:lang w:val="ru-RU"/>
        </w:rPr>
      </w:pPr>
      <w:r w:rsidRPr="00856A30">
        <w:rPr>
          <w:i/>
          <w:sz w:val="22"/>
          <w:lang w:val="ru-RU"/>
        </w:rPr>
        <w:t xml:space="preserve">Обратите внимание: </w:t>
      </w:r>
      <w:r>
        <w:rPr>
          <w:sz w:val="22"/>
          <w:lang w:val="ru-RU"/>
        </w:rPr>
        <w:t>образцы</w:t>
      </w:r>
      <w:r w:rsidR="00A571C2">
        <w:rPr>
          <w:sz w:val="22"/>
          <w:lang w:val="ru-RU"/>
        </w:rPr>
        <w:t>,</w:t>
      </w:r>
      <w:r>
        <w:rPr>
          <w:sz w:val="22"/>
          <w:lang w:val="ru-RU"/>
        </w:rPr>
        <w:t xml:space="preserve"> содержащие азид натрия</w:t>
      </w:r>
      <w:r w:rsidR="00A571C2">
        <w:rPr>
          <w:sz w:val="22"/>
          <w:lang w:val="ru-RU"/>
        </w:rPr>
        <w:t>,</w:t>
      </w:r>
      <w:r>
        <w:rPr>
          <w:sz w:val="22"/>
          <w:lang w:val="ru-RU"/>
        </w:rPr>
        <w:t xml:space="preserve"> </w:t>
      </w:r>
      <w:r w:rsidRPr="00804F88">
        <w:rPr>
          <w:sz w:val="22"/>
          <w:u w:val="single"/>
          <w:lang w:val="ru-RU"/>
        </w:rPr>
        <w:t>не могут использоваться</w:t>
      </w:r>
      <w:r>
        <w:rPr>
          <w:sz w:val="22"/>
          <w:lang w:val="ru-RU"/>
        </w:rPr>
        <w:t xml:space="preserve"> с этим набором.</w:t>
      </w:r>
    </w:p>
    <w:p w:rsidR="00767F08" w:rsidRPr="00E42AF4" w:rsidRDefault="00767F08" w:rsidP="00D701D0">
      <w:pPr>
        <w:pStyle w:val="21"/>
        <w:rPr>
          <w:lang w:val="ru-RU"/>
        </w:rPr>
      </w:pPr>
      <w:r w:rsidRPr="00E42AF4">
        <w:rPr>
          <w:lang w:val="ru-RU"/>
        </w:rPr>
        <w:t>Забор образцов</w:t>
      </w:r>
    </w:p>
    <w:p w:rsidR="00767F08" w:rsidRPr="00E42AF4" w:rsidRDefault="00767F08" w:rsidP="00767F08">
      <w:pPr>
        <w:rPr>
          <w:rFonts w:cs="Arial"/>
          <w:b/>
          <w:sz w:val="22"/>
          <w:lang w:val="ru-RU"/>
        </w:rPr>
      </w:pPr>
      <w:r w:rsidRPr="00E42AF4">
        <w:rPr>
          <w:rFonts w:cs="Arial"/>
          <w:b/>
          <w:sz w:val="22"/>
          <w:lang w:val="ru-RU"/>
        </w:rPr>
        <w:t>Сыворотка:</w:t>
      </w:r>
    </w:p>
    <w:p w:rsidR="00767F08" w:rsidRDefault="00A571C2" w:rsidP="00767F08">
      <w:pPr>
        <w:tabs>
          <w:tab w:val="left" w:pos="851"/>
        </w:tabs>
        <w:rPr>
          <w:rFonts w:cs="Arial"/>
          <w:sz w:val="22"/>
          <w:szCs w:val="24"/>
          <w:lang w:val="ru-RU"/>
        </w:rPr>
      </w:pPr>
      <w:r>
        <w:rPr>
          <w:rFonts w:cs="Arial"/>
          <w:sz w:val="22"/>
          <w:szCs w:val="24"/>
          <w:lang w:val="ru-RU"/>
        </w:rPr>
        <w:t>Собрать кровь венопункцией, дать свернуться и отделить</w:t>
      </w:r>
      <w:r w:rsidR="00767F08" w:rsidRPr="00E42AF4">
        <w:rPr>
          <w:rFonts w:cs="Arial"/>
          <w:sz w:val="22"/>
          <w:szCs w:val="24"/>
          <w:lang w:val="ru-RU"/>
        </w:rPr>
        <w:t xml:space="preserve"> сыворотку центрифугированием при комнатно</w:t>
      </w:r>
      <w:r>
        <w:rPr>
          <w:rFonts w:cs="Arial"/>
          <w:sz w:val="22"/>
          <w:szCs w:val="24"/>
          <w:lang w:val="ru-RU"/>
        </w:rPr>
        <w:t>й температуре. Не центрифугировать</w:t>
      </w:r>
      <w:r w:rsidR="00767F08" w:rsidRPr="00E42AF4">
        <w:rPr>
          <w:rFonts w:cs="Arial"/>
          <w:sz w:val="22"/>
          <w:szCs w:val="24"/>
          <w:lang w:val="ru-RU"/>
        </w:rPr>
        <w:t xml:space="preserve"> до полного свертывания крови. У образцов пациентов с антикоагулянтной терапией на свертывание может потребоваться больше времени.</w:t>
      </w:r>
    </w:p>
    <w:p w:rsidR="00767F08" w:rsidRPr="00FA4862" w:rsidRDefault="00767F08" w:rsidP="00FA4862">
      <w:pPr>
        <w:pStyle w:val="21"/>
      </w:pPr>
      <w:r w:rsidRPr="00FA4862">
        <w:t>Хранение и Подготовка образцов</w:t>
      </w:r>
    </w:p>
    <w:p w:rsidR="00767F08" w:rsidRPr="00E42AF4" w:rsidRDefault="00767F08" w:rsidP="00767F08">
      <w:pPr>
        <w:rPr>
          <w:rFonts w:cs="Arial"/>
          <w:sz w:val="22"/>
          <w:lang w:val="ru-RU"/>
        </w:rPr>
      </w:pPr>
      <w:r w:rsidRPr="00E42AF4">
        <w:rPr>
          <w:rFonts w:cs="Arial"/>
          <w:sz w:val="22"/>
          <w:lang w:val="ru-RU"/>
        </w:rPr>
        <w:t>Образцы</w:t>
      </w:r>
      <w:r w:rsidR="00FA4862">
        <w:rPr>
          <w:rFonts w:cs="Arial"/>
          <w:sz w:val="22"/>
          <w:lang w:val="ru-RU"/>
        </w:rPr>
        <w:t>, закрытые крышками,</w:t>
      </w:r>
      <w:r w:rsidRPr="00E42AF4">
        <w:rPr>
          <w:rFonts w:cs="Arial"/>
          <w:sz w:val="22"/>
          <w:lang w:val="ru-RU"/>
        </w:rPr>
        <w:t xml:space="preserve"> могут храниться до </w:t>
      </w:r>
      <w:r>
        <w:rPr>
          <w:rFonts w:cs="Arial"/>
          <w:sz w:val="22"/>
          <w:lang w:val="ru-RU"/>
        </w:rPr>
        <w:t>5</w:t>
      </w:r>
      <w:r w:rsidRPr="00E42AF4">
        <w:rPr>
          <w:rFonts w:cs="Arial"/>
          <w:sz w:val="22"/>
          <w:lang w:val="ru-RU"/>
        </w:rPr>
        <w:t xml:space="preserve"> дней при 2 – 8 ˚С перед исследованием.</w:t>
      </w:r>
    </w:p>
    <w:p w:rsidR="00767F08" w:rsidRPr="00E42AF4" w:rsidRDefault="00767F08" w:rsidP="00767F08">
      <w:pPr>
        <w:rPr>
          <w:rFonts w:cs="Arial"/>
          <w:sz w:val="22"/>
          <w:lang w:val="ru-RU"/>
        </w:rPr>
      </w:pPr>
      <w:r w:rsidRPr="00E42AF4">
        <w:rPr>
          <w:rFonts w:cs="Arial"/>
          <w:sz w:val="22"/>
          <w:lang w:val="ru-RU"/>
        </w:rPr>
        <w:t>В случае более длительного промежутка времени до исследования образцы должны храниться при</w:t>
      </w:r>
      <w:r w:rsidRPr="00E42AF4">
        <w:rPr>
          <w:rFonts w:cs="Arial"/>
          <w:b/>
          <w:sz w:val="22"/>
          <w:lang w:val="ru-RU"/>
        </w:rPr>
        <w:t xml:space="preserve"> </w:t>
      </w:r>
      <w:r w:rsidRPr="00E42AF4">
        <w:rPr>
          <w:rFonts w:cs="Arial"/>
          <w:sz w:val="22"/>
          <w:lang w:val="ru-RU"/>
        </w:rPr>
        <w:t>-20°</w:t>
      </w:r>
      <w:r w:rsidRPr="00E42AF4">
        <w:rPr>
          <w:rFonts w:cs="Arial"/>
          <w:sz w:val="22"/>
          <w:lang w:val="en-US"/>
        </w:rPr>
        <w:t>C</w:t>
      </w:r>
      <w:r w:rsidR="00FD307A">
        <w:rPr>
          <w:rFonts w:cs="Arial"/>
          <w:sz w:val="22"/>
          <w:lang w:val="ru-RU"/>
        </w:rPr>
        <w:t xml:space="preserve">. </w:t>
      </w:r>
      <w:r w:rsidRPr="00E42AF4">
        <w:rPr>
          <w:rFonts w:cs="Arial"/>
          <w:sz w:val="22"/>
          <w:lang w:val="ru-RU"/>
        </w:rPr>
        <w:t xml:space="preserve">Перед исследованием размороженные образцы следует несколько раз перевернуть. </w:t>
      </w:r>
    </w:p>
    <w:p w:rsidR="00767F08" w:rsidRPr="00E42AF4" w:rsidRDefault="00767F08" w:rsidP="00D701D0">
      <w:pPr>
        <w:pStyle w:val="21"/>
        <w:rPr>
          <w:lang w:val="ru-RU"/>
        </w:rPr>
      </w:pPr>
      <w:r w:rsidRPr="00E42AF4">
        <w:rPr>
          <w:lang w:val="ru-RU"/>
        </w:rPr>
        <w:t>Разведение образцов</w:t>
      </w:r>
    </w:p>
    <w:p w:rsidR="00767F08" w:rsidRDefault="00767F08" w:rsidP="00767F08">
      <w:pPr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Перед началом анализа образцы долж</w:t>
      </w:r>
      <w:r w:rsidR="00FD307A">
        <w:rPr>
          <w:rFonts w:cs="Arial"/>
          <w:sz w:val="22"/>
          <w:lang w:val="ru-RU"/>
        </w:rPr>
        <w:t xml:space="preserve">ны быть </w:t>
      </w:r>
      <w:r w:rsidR="00FD307A" w:rsidRPr="00951C6D">
        <w:rPr>
          <w:rFonts w:cs="Arial"/>
          <w:b/>
          <w:sz w:val="22"/>
          <w:lang w:val="ru-RU"/>
        </w:rPr>
        <w:t>предварительно разведен</w:t>
      </w:r>
      <w:r w:rsidRPr="00951C6D">
        <w:rPr>
          <w:rFonts w:cs="Arial"/>
          <w:b/>
          <w:sz w:val="22"/>
          <w:lang w:val="ru-RU"/>
        </w:rPr>
        <w:t>ы 1:100 Нулевым Стандартом</w:t>
      </w:r>
      <w:r>
        <w:rPr>
          <w:rFonts w:cs="Arial"/>
          <w:sz w:val="22"/>
          <w:lang w:val="ru-RU"/>
        </w:rPr>
        <w:t>.</w:t>
      </w:r>
    </w:p>
    <w:p w:rsidR="00767F08" w:rsidRDefault="00767F08" w:rsidP="00767F08">
      <w:pPr>
        <w:numPr>
          <w:ilvl w:val="0"/>
          <w:numId w:val="25"/>
        </w:numPr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Внесите в пробирку по 1 мл. Нулевог</w:t>
      </w:r>
      <w:r w:rsidR="00D701D0">
        <w:rPr>
          <w:rFonts w:cs="Arial"/>
          <w:sz w:val="22"/>
          <w:lang w:val="ru-RU"/>
        </w:rPr>
        <w:t>о стандарта для каждого образца.</w:t>
      </w:r>
    </w:p>
    <w:p w:rsidR="00767F08" w:rsidRPr="00E42AF4" w:rsidRDefault="00767F08" w:rsidP="00767F08">
      <w:pPr>
        <w:numPr>
          <w:ilvl w:val="0"/>
          <w:numId w:val="25"/>
        </w:numPr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Добавьте 10 мкл. каждого образца в соответствующую пробирку. Перемешивайте в течение 10 сек. с помощью вортекса (избегайте вспенивания)</w:t>
      </w:r>
    </w:p>
    <w:p w:rsidR="00951C6D" w:rsidRDefault="00951C6D" w:rsidP="00767F08">
      <w:pPr>
        <w:rPr>
          <w:b/>
          <w:sz w:val="22"/>
          <w:szCs w:val="24"/>
          <w:lang w:val="ru-RU" w:eastAsia="en-US"/>
        </w:rPr>
      </w:pPr>
    </w:p>
    <w:p w:rsidR="00D701D0" w:rsidRDefault="00D701D0" w:rsidP="00767F08">
      <w:pPr>
        <w:rPr>
          <w:b/>
          <w:sz w:val="22"/>
          <w:szCs w:val="24"/>
          <w:lang w:val="ru-RU" w:eastAsia="en-US"/>
        </w:rPr>
      </w:pPr>
      <w:r w:rsidRPr="00D701D0">
        <w:rPr>
          <w:b/>
          <w:sz w:val="22"/>
          <w:szCs w:val="24"/>
          <w:lang w:val="ru-RU" w:eastAsia="en-US"/>
        </w:rPr>
        <w:t>Контроли, вложенные в набор</w:t>
      </w:r>
      <w:r w:rsidRPr="00FD307A">
        <w:rPr>
          <w:b/>
          <w:sz w:val="22"/>
          <w:szCs w:val="24"/>
          <w:lang w:val="ru-RU" w:eastAsia="en-US"/>
        </w:rPr>
        <w:t xml:space="preserve"> </w:t>
      </w:r>
      <w:r>
        <w:rPr>
          <w:b/>
          <w:sz w:val="22"/>
          <w:szCs w:val="24"/>
          <w:lang w:val="ru-RU" w:eastAsia="en-US"/>
        </w:rPr>
        <w:t>(</w:t>
      </w:r>
      <w:r w:rsidRPr="00FD307A">
        <w:rPr>
          <w:b/>
          <w:sz w:val="22"/>
          <w:szCs w:val="24"/>
          <w:lang w:val="ru-RU" w:eastAsia="en-US"/>
        </w:rPr>
        <w:t>Низкий и Высокий</w:t>
      </w:r>
      <w:r>
        <w:rPr>
          <w:b/>
          <w:sz w:val="22"/>
          <w:szCs w:val="24"/>
          <w:lang w:val="ru-RU" w:eastAsia="en-US"/>
        </w:rPr>
        <w:t>), поставляются в готовом для использования виде. Их не нужно разводить.</w:t>
      </w:r>
    </w:p>
    <w:p w:rsidR="00D701D0" w:rsidRPr="00D701D0" w:rsidRDefault="00D701D0" w:rsidP="00767F08">
      <w:pPr>
        <w:rPr>
          <w:b/>
          <w:sz w:val="22"/>
          <w:szCs w:val="24"/>
          <w:lang w:val="ru-RU" w:eastAsia="en-US"/>
        </w:rPr>
      </w:pPr>
      <w:r>
        <w:rPr>
          <w:b/>
          <w:sz w:val="22"/>
          <w:szCs w:val="24"/>
          <w:lang w:val="ru-RU" w:eastAsia="en-US"/>
        </w:rPr>
        <w:t xml:space="preserve">Внешние контроли (такие как контроли </w:t>
      </w:r>
      <w:r w:rsidRPr="00D701D0">
        <w:rPr>
          <w:b/>
          <w:sz w:val="22"/>
          <w:szCs w:val="24"/>
          <w:lang w:val="ru-RU" w:eastAsia="en-US"/>
        </w:rPr>
        <w:t xml:space="preserve">Bio-Rad) </w:t>
      </w:r>
      <w:r>
        <w:rPr>
          <w:b/>
          <w:sz w:val="22"/>
          <w:szCs w:val="24"/>
          <w:lang w:val="ru-RU" w:eastAsia="en-US"/>
        </w:rPr>
        <w:t>необходимо разводить также как и образцы.</w:t>
      </w:r>
    </w:p>
    <w:p w:rsidR="00D701D0" w:rsidRPr="00D701D0" w:rsidRDefault="00D701D0" w:rsidP="00767F08">
      <w:pPr>
        <w:rPr>
          <w:rFonts w:cs="Arial"/>
          <w:sz w:val="22"/>
          <w:lang w:val="ru-RU"/>
        </w:rPr>
      </w:pPr>
    </w:p>
    <w:p w:rsidR="00767F08" w:rsidRPr="00E42AF4" w:rsidRDefault="00767F08" w:rsidP="00767F08">
      <w:pPr>
        <w:rPr>
          <w:rFonts w:cs="Arial"/>
          <w:sz w:val="22"/>
          <w:lang w:val="ru-RU"/>
        </w:rPr>
      </w:pPr>
      <w:r w:rsidRPr="00E42AF4">
        <w:rPr>
          <w:rFonts w:cs="Arial"/>
          <w:sz w:val="22"/>
          <w:lang w:val="ru-RU"/>
        </w:rPr>
        <w:t>Если во время начального анализа обнаружили, что концентрация образца выше самого высокого стандарта, образец необходимо развести Нулевым Стандартом, и исследовать повторно согласно Процедуре Анализа.</w:t>
      </w:r>
    </w:p>
    <w:p w:rsidR="00767F08" w:rsidRPr="00E42AF4" w:rsidRDefault="00767F08" w:rsidP="00767F08">
      <w:pPr>
        <w:rPr>
          <w:rFonts w:cs="Arial"/>
          <w:sz w:val="22"/>
          <w:lang w:val="ru-RU"/>
        </w:rPr>
      </w:pPr>
      <w:r w:rsidRPr="00E42AF4">
        <w:rPr>
          <w:rFonts w:cs="Arial"/>
          <w:sz w:val="22"/>
          <w:lang w:val="ru-RU"/>
        </w:rPr>
        <w:t>Для расчета концентрации необходимо учитывать фактор разведения.</w:t>
      </w:r>
    </w:p>
    <w:p w:rsidR="00767F08" w:rsidRPr="00E42AF4" w:rsidRDefault="00D701D0" w:rsidP="00D701D0">
      <w:pPr>
        <w:pStyle w:val="1"/>
        <w:rPr>
          <w:lang w:val="ru-RU"/>
        </w:rPr>
      </w:pPr>
      <w:r>
        <w:rPr>
          <w:lang w:val="ru-RU"/>
        </w:rPr>
        <w:t>ПРОЦЕДУРА АНАЛИЗА</w:t>
      </w:r>
    </w:p>
    <w:p w:rsidR="00767F08" w:rsidRPr="00E42AF4" w:rsidRDefault="00767F08" w:rsidP="00D701D0">
      <w:pPr>
        <w:pStyle w:val="21"/>
        <w:rPr>
          <w:lang w:val="ru-RU"/>
        </w:rPr>
      </w:pPr>
      <w:r w:rsidRPr="00E42AF4">
        <w:rPr>
          <w:lang w:val="ru-RU"/>
        </w:rPr>
        <w:t>Общие замечания</w:t>
      </w:r>
    </w:p>
    <w:p w:rsidR="00767F08" w:rsidRPr="00E42AF4" w:rsidRDefault="00767F08" w:rsidP="00767F08">
      <w:pPr>
        <w:tabs>
          <w:tab w:val="left" w:pos="851"/>
          <w:tab w:val="left" w:pos="1985"/>
        </w:tabs>
        <w:rPr>
          <w:rFonts w:cs="Arial"/>
          <w:sz w:val="22"/>
          <w:lang w:val="ru-RU"/>
        </w:rPr>
      </w:pPr>
      <w:r w:rsidRPr="00E42AF4">
        <w:rPr>
          <w:rFonts w:cs="Arial"/>
          <w:sz w:val="22"/>
          <w:lang w:val="ru-RU"/>
        </w:rPr>
        <w:t>- Все реагенты и образцы должны быть комнатной температуры. Все реагенты должны  быть смешаны без образования пены</w:t>
      </w:r>
    </w:p>
    <w:p w:rsidR="00767F08" w:rsidRPr="00E42AF4" w:rsidRDefault="00767F08" w:rsidP="00767F08">
      <w:pPr>
        <w:tabs>
          <w:tab w:val="left" w:pos="851"/>
          <w:tab w:val="left" w:pos="1985"/>
        </w:tabs>
        <w:rPr>
          <w:rFonts w:cs="Arial"/>
          <w:sz w:val="22"/>
          <w:lang w:val="ru-RU"/>
        </w:rPr>
      </w:pPr>
      <w:r w:rsidRPr="00E42AF4">
        <w:rPr>
          <w:rFonts w:cs="Arial"/>
          <w:sz w:val="22"/>
          <w:lang w:val="ru-RU"/>
        </w:rPr>
        <w:t>- После начала процедуры, все шаги должны быть проведены без остановки.</w:t>
      </w:r>
    </w:p>
    <w:p w:rsidR="00767F08" w:rsidRPr="00E42AF4" w:rsidRDefault="00767F08" w:rsidP="00767F08">
      <w:pPr>
        <w:tabs>
          <w:tab w:val="left" w:pos="851"/>
          <w:tab w:val="left" w:pos="1985"/>
        </w:tabs>
        <w:rPr>
          <w:rFonts w:cs="Arial"/>
          <w:sz w:val="22"/>
          <w:lang w:val="ru-RU"/>
        </w:rPr>
      </w:pPr>
      <w:r w:rsidRPr="00E42AF4">
        <w:rPr>
          <w:rFonts w:cs="Arial"/>
          <w:sz w:val="22"/>
          <w:lang w:val="ru-RU"/>
        </w:rPr>
        <w:t xml:space="preserve">- Используйте новые </w:t>
      </w:r>
      <w:r w:rsidR="002042E4">
        <w:rPr>
          <w:rFonts w:cs="Arial"/>
          <w:sz w:val="22"/>
          <w:lang w:val="ru-RU"/>
        </w:rPr>
        <w:t xml:space="preserve">одноразовые </w:t>
      </w:r>
      <w:r w:rsidRPr="00E42AF4">
        <w:rPr>
          <w:rFonts w:cs="Arial"/>
          <w:sz w:val="22"/>
          <w:lang w:val="ru-RU"/>
        </w:rPr>
        <w:t>пластиковые н</w:t>
      </w:r>
      <w:r w:rsidR="00FA4862">
        <w:rPr>
          <w:rFonts w:cs="Arial"/>
          <w:sz w:val="22"/>
          <w:lang w:val="ru-RU"/>
        </w:rPr>
        <w:t>аконечник</w:t>
      </w:r>
      <w:r w:rsidRPr="00E42AF4">
        <w:rPr>
          <w:rFonts w:cs="Arial"/>
          <w:sz w:val="22"/>
          <w:lang w:val="ru-RU"/>
        </w:rPr>
        <w:t>и для дозатора для каждого стандарта, контроля и образца для предотвращения контаминации</w:t>
      </w:r>
      <w:r w:rsidR="002042E4">
        <w:rPr>
          <w:rFonts w:cs="Arial"/>
          <w:sz w:val="22"/>
          <w:lang w:val="ru-RU"/>
        </w:rPr>
        <w:t>.</w:t>
      </w:r>
    </w:p>
    <w:p w:rsidR="00767F08" w:rsidRPr="00E42AF4" w:rsidRDefault="00767F08" w:rsidP="00767F08">
      <w:pPr>
        <w:tabs>
          <w:tab w:val="left" w:pos="851"/>
          <w:tab w:val="left" w:pos="1985"/>
        </w:tabs>
        <w:rPr>
          <w:rFonts w:cs="Arial"/>
          <w:sz w:val="22"/>
          <w:lang w:val="ru-RU"/>
        </w:rPr>
      </w:pPr>
      <w:r w:rsidRPr="00E42AF4">
        <w:rPr>
          <w:rFonts w:cs="Arial"/>
          <w:sz w:val="22"/>
          <w:lang w:val="ru-RU"/>
        </w:rPr>
        <w:t>-</w:t>
      </w:r>
      <w:r w:rsidR="002B128B">
        <w:rPr>
          <w:rFonts w:cs="Arial"/>
          <w:sz w:val="22"/>
          <w:lang w:val="ru-RU"/>
        </w:rPr>
        <w:t xml:space="preserve"> Поглощение</w:t>
      </w:r>
      <w:r w:rsidRPr="00E42AF4">
        <w:rPr>
          <w:rFonts w:cs="Arial"/>
          <w:sz w:val="22"/>
          <w:lang w:val="ru-RU"/>
        </w:rPr>
        <w:t xml:space="preserve"> </w:t>
      </w:r>
      <w:r w:rsidR="00951C6D">
        <w:rPr>
          <w:rFonts w:cs="Arial"/>
          <w:sz w:val="22"/>
          <w:lang w:val="ru-RU"/>
        </w:rPr>
        <w:t xml:space="preserve">- </w:t>
      </w:r>
      <w:r w:rsidRPr="00E42AF4">
        <w:rPr>
          <w:rFonts w:cs="Arial"/>
          <w:sz w:val="22"/>
          <w:lang w:val="ru-RU"/>
        </w:rPr>
        <w:t>это функция времени инкубации и температуры. Перед началом анализа рекомендуется подготовить все реагенты, снять все крышки и закрепить необходимое количество стрипов в держателе. Это позволит придерживаться одинакового времени между пипетированием.</w:t>
      </w:r>
    </w:p>
    <w:p w:rsidR="00767F08" w:rsidRDefault="00767F08" w:rsidP="00767F08">
      <w:pPr>
        <w:tabs>
          <w:tab w:val="left" w:pos="851"/>
          <w:tab w:val="left" w:pos="1985"/>
        </w:tabs>
        <w:rPr>
          <w:rFonts w:cs="Arial"/>
          <w:sz w:val="22"/>
          <w:lang w:val="ru-RU"/>
        </w:rPr>
      </w:pPr>
      <w:r w:rsidRPr="00E42AF4">
        <w:rPr>
          <w:rFonts w:cs="Arial"/>
          <w:sz w:val="22"/>
          <w:lang w:val="ru-RU"/>
        </w:rPr>
        <w:t xml:space="preserve">- </w:t>
      </w:r>
      <w:r w:rsidR="002B128B">
        <w:rPr>
          <w:rFonts w:cs="Arial"/>
          <w:sz w:val="22"/>
          <w:lang w:val="ru-RU"/>
        </w:rPr>
        <w:t>Согласно общему правилу</w:t>
      </w:r>
      <w:r w:rsidRPr="00E42AF4">
        <w:rPr>
          <w:rFonts w:cs="Arial"/>
          <w:sz w:val="22"/>
          <w:lang w:val="ru-RU"/>
        </w:rPr>
        <w:t xml:space="preserve"> ферментная реакция линейно пропорциональна времени и температуре. </w:t>
      </w:r>
    </w:p>
    <w:p w:rsidR="002B128B" w:rsidRDefault="002B128B" w:rsidP="00767F08">
      <w:pPr>
        <w:tabs>
          <w:tab w:val="left" w:pos="851"/>
          <w:tab w:val="left" w:pos="1985"/>
        </w:tabs>
        <w:rPr>
          <w:rFonts w:cs="Arial"/>
          <w:sz w:val="22"/>
          <w:lang w:val="ru-RU"/>
        </w:rPr>
      </w:pPr>
    </w:p>
    <w:p w:rsidR="002B128B" w:rsidRDefault="002B128B" w:rsidP="00767F08">
      <w:pPr>
        <w:tabs>
          <w:tab w:val="left" w:pos="851"/>
          <w:tab w:val="left" w:pos="1985"/>
        </w:tabs>
        <w:rPr>
          <w:rFonts w:cs="Arial"/>
          <w:sz w:val="22"/>
          <w:lang w:val="ru-RU"/>
        </w:rPr>
      </w:pPr>
    </w:p>
    <w:p w:rsidR="002B128B" w:rsidRPr="00E42AF4" w:rsidRDefault="002B128B" w:rsidP="00767F08">
      <w:pPr>
        <w:tabs>
          <w:tab w:val="left" w:pos="851"/>
          <w:tab w:val="left" w:pos="1985"/>
        </w:tabs>
        <w:rPr>
          <w:rFonts w:cs="Arial"/>
          <w:sz w:val="22"/>
          <w:lang w:val="ru-RU"/>
        </w:rPr>
      </w:pPr>
    </w:p>
    <w:p w:rsidR="00767F08" w:rsidRPr="00E42AF4" w:rsidRDefault="00D701D0" w:rsidP="00D701D0">
      <w:pPr>
        <w:pStyle w:val="21"/>
        <w:rPr>
          <w:lang w:val="ru-RU"/>
        </w:rPr>
      </w:pPr>
      <w:r>
        <w:rPr>
          <w:lang w:val="ru-RU"/>
        </w:rPr>
        <w:lastRenderedPageBreak/>
        <w:t>Процедура анализа</w:t>
      </w:r>
    </w:p>
    <w:p w:rsidR="00767F08" w:rsidRPr="00767F08" w:rsidRDefault="00767F08" w:rsidP="00767F08">
      <w:pPr>
        <w:pStyle w:val="2d"/>
        <w:rPr>
          <w:b/>
          <w:bCs/>
          <w:lang w:val="ru-RU"/>
        </w:rPr>
      </w:pPr>
      <w:r w:rsidRPr="00767F08">
        <w:rPr>
          <w:rFonts w:cs="Arial"/>
          <w:b/>
          <w:sz w:val="22"/>
          <w:lang w:val="ru-RU"/>
        </w:rPr>
        <w:t>Замечание по процедуре</w:t>
      </w:r>
      <w:r w:rsidR="002B128B">
        <w:rPr>
          <w:rFonts w:cs="Arial"/>
          <w:b/>
          <w:sz w:val="22"/>
          <w:lang w:val="ru-RU"/>
        </w:rPr>
        <w:t>:</w:t>
      </w:r>
    </w:p>
    <w:p w:rsidR="00767F08" w:rsidRPr="00767F08" w:rsidRDefault="00767F08" w:rsidP="00767F08">
      <w:pPr>
        <w:pStyle w:val="2d"/>
        <w:keepLines w:val="0"/>
        <w:spacing w:after="0" w:line="240" w:lineRule="auto"/>
        <w:jc w:val="both"/>
        <w:rPr>
          <w:rFonts w:cs="Arial"/>
          <w:sz w:val="22"/>
          <w:lang w:val="ru-RU"/>
        </w:rPr>
      </w:pPr>
      <w:r w:rsidRPr="00767F08">
        <w:rPr>
          <w:rFonts w:cs="Arial"/>
          <w:sz w:val="22"/>
          <w:u w:val="single"/>
          <w:lang w:val="ru-RU"/>
        </w:rPr>
        <w:t>Ручное пипетирование</w:t>
      </w:r>
      <w:r w:rsidRPr="00767F08">
        <w:rPr>
          <w:rFonts w:cs="Arial"/>
          <w:sz w:val="22"/>
          <w:lang w:val="ru-RU"/>
        </w:rPr>
        <w:t xml:space="preserve">: Рекомендуется использовать не больше 32 лунок для проведения одной серии анализов. Пипетирование всех образцов, стандартов и контролей должно быть завершено в течение 3 минут. </w:t>
      </w:r>
    </w:p>
    <w:p w:rsidR="00767F08" w:rsidRPr="00767F08" w:rsidRDefault="00767F08" w:rsidP="00767F08">
      <w:pPr>
        <w:pStyle w:val="2d"/>
        <w:keepLines w:val="0"/>
        <w:spacing w:after="0" w:line="240" w:lineRule="auto"/>
        <w:jc w:val="both"/>
        <w:rPr>
          <w:rFonts w:cs="Arial"/>
          <w:sz w:val="22"/>
          <w:lang w:val="ru-RU"/>
        </w:rPr>
      </w:pPr>
      <w:r w:rsidRPr="00767F08">
        <w:rPr>
          <w:rFonts w:cs="Arial"/>
          <w:sz w:val="22"/>
          <w:u w:val="single"/>
          <w:lang w:val="ru-RU"/>
        </w:rPr>
        <w:t>Автоматическое пипетирование</w:t>
      </w:r>
      <w:r w:rsidR="00FA4862">
        <w:rPr>
          <w:rFonts w:cs="Arial"/>
          <w:sz w:val="22"/>
          <w:lang w:val="ru-RU"/>
        </w:rPr>
        <w:t>: Возможно использование всего планшета</w:t>
      </w:r>
      <w:r w:rsidRPr="00767F08">
        <w:rPr>
          <w:rFonts w:cs="Arial"/>
          <w:sz w:val="22"/>
          <w:lang w:val="ru-RU"/>
        </w:rPr>
        <w:t xml:space="preserve"> из 96 лунок. Тем не менее, рекомендуется завершить пипетирование всех стандартов, образцов и контролей в течение 3 минут.</w:t>
      </w:r>
    </w:p>
    <w:p w:rsidR="00767F08" w:rsidRDefault="00767F08" w:rsidP="00767F08">
      <w:pPr>
        <w:pStyle w:val="2d"/>
        <w:keepLines w:val="0"/>
        <w:spacing w:after="0" w:line="240" w:lineRule="auto"/>
        <w:ind w:left="360"/>
        <w:jc w:val="both"/>
        <w:rPr>
          <w:rFonts w:cs="Arial"/>
          <w:sz w:val="22"/>
          <w:lang w:val="ru-RU"/>
        </w:rPr>
      </w:pPr>
    </w:p>
    <w:p w:rsidR="00FA4862" w:rsidRPr="00FA4862" w:rsidRDefault="00FA4862" w:rsidP="00FA4862">
      <w:pPr>
        <w:ind w:left="360"/>
        <w:rPr>
          <w:rFonts w:cs="Arial"/>
          <w:sz w:val="22"/>
          <w:lang w:val="ru-RU"/>
        </w:rPr>
      </w:pPr>
      <w:r w:rsidRPr="00FA4862">
        <w:rPr>
          <w:rFonts w:cs="Arial"/>
          <w:sz w:val="22"/>
          <w:lang w:val="ru-RU"/>
        </w:rPr>
        <w:t>Необходимо строить калибровочную кривую для каждой постановки.</w:t>
      </w:r>
    </w:p>
    <w:p w:rsidR="00767F08" w:rsidRPr="00767F08" w:rsidRDefault="00767F08" w:rsidP="00767F08">
      <w:pPr>
        <w:pStyle w:val="2d"/>
        <w:keepLines w:val="0"/>
        <w:spacing w:after="0" w:line="240" w:lineRule="auto"/>
        <w:ind w:left="360"/>
        <w:jc w:val="both"/>
        <w:rPr>
          <w:lang w:val="ru-RU"/>
        </w:rPr>
      </w:pPr>
    </w:p>
    <w:p w:rsidR="00767F08" w:rsidRPr="00767F08" w:rsidRDefault="00767F08" w:rsidP="00FD307A">
      <w:pPr>
        <w:pStyle w:val="2d"/>
        <w:keepLines w:val="0"/>
        <w:numPr>
          <w:ilvl w:val="0"/>
          <w:numId w:val="2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cs="Arial"/>
          <w:sz w:val="22"/>
          <w:lang w:val="ru-RU"/>
        </w:rPr>
      </w:pPr>
      <w:r w:rsidRPr="00767F08">
        <w:rPr>
          <w:rFonts w:cs="Arial"/>
          <w:sz w:val="22"/>
          <w:lang w:val="ru-RU"/>
        </w:rPr>
        <w:t>Закрепить желаемое количество лунок</w:t>
      </w:r>
      <w:r w:rsidR="00FA4862">
        <w:rPr>
          <w:rFonts w:cs="Arial"/>
          <w:sz w:val="22"/>
          <w:lang w:val="ru-RU"/>
        </w:rPr>
        <w:t>/стрипов</w:t>
      </w:r>
      <w:r w:rsidRPr="00767F08">
        <w:rPr>
          <w:rFonts w:cs="Arial"/>
          <w:sz w:val="22"/>
          <w:lang w:val="ru-RU"/>
        </w:rPr>
        <w:t xml:space="preserve"> в держателе</w:t>
      </w:r>
      <w:r w:rsidR="00032AC5" w:rsidRPr="00032AC5">
        <w:rPr>
          <w:rFonts w:cs="Arial"/>
          <w:sz w:val="22"/>
          <w:lang w:val="ru-RU"/>
        </w:rPr>
        <w:t>.</w:t>
      </w:r>
    </w:p>
    <w:p w:rsidR="00767F08" w:rsidRPr="00767F08" w:rsidRDefault="00FA4862" w:rsidP="00FD307A">
      <w:pPr>
        <w:pStyle w:val="2d"/>
        <w:keepLines w:val="0"/>
        <w:numPr>
          <w:ilvl w:val="0"/>
          <w:numId w:val="2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Внести</w:t>
      </w:r>
      <w:r w:rsidR="00767F08" w:rsidRPr="00767F08">
        <w:rPr>
          <w:rFonts w:cs="Arial"/>
          <w:sz w:val="22"/>
          <w:lang w:val="ru-RU"/>
        </w:rPr>
        <w:t xml:space="preserve"> </w:t>
      </w:r>
      <w:r w:rsidR="00767F08" w:rsidRPr="00767F08">
        <w:rPr>
          <w:rFonts w:cs="Arial"/>
          <w:b/>
          <w:sz w:val="22"/>
          <w:lang w:val="ru-RU"/>
        </w:rPr>
        <w:t>10 мкл стандартов, контролей и предварительно разведенных образцов</w:t>
      </w:r>
      <w:r w:rsidR="00767F08" w:rsidRPr="00767F08">
        <w:rPr>
          <w:rFonts w:cs="Arial"/>
          <w:sz w:val="22"/>
          <w:lang w:val="ru-RU"/>
        </w:rPr>
        <w:t xml:space="preserve"> </w:t>
      </w:r>
      <w:r w:rsidR="00767F08" w:rsidRPr="00FA4862">
        <w:rPr>
          <w:rFonts w:cs="Arial"/>
          <w:sz w:val="22"/>
          <w:u w:val="single"/>
          <w:lang w:val="ru-RU"/>
        </w:rPr>
        <w:t>новыми</w:t>
      </w:r>
      <w:r w:rsidR="002042E4">
        <w:rPr>
          <w:rFonts w:cs="Arial"/>
          <w:sz w:val="22"/>
          <w:u w:val="single"/>
          <w:lang w:val="ru-RU"/>
        </w:rPr>
        <w:t xml:space="preserve"> одноразовыми</w:t>
      </w:r>
      <w:r w:rsidR="00767F08" w:rsidRPr="00FA4862">
        <w:rPr>
          <w:rFonts w:cs="Arial"/>
          <w:sz w:val="22"/>
          <w:u w:val="single"/>
          <w:lang w:val="ru-RU"/>
        </w:rPr>
        <w:t xml:space="preserve"> наконечниками</w:t>
      </w:r>
      <w:r w:rsidR="00767F08" w:rsidRPr="00767F08">
        <w:rPr>
          <w:rFonts w:cs="Arial"/>
          <w:sz w:val="22"/>
          <w:lang w:val="ru-RU"/>
        </w:rPr>
        <w:t xml:space="preserve"> в соответствующие лунки</w:t>
      </w:r>
      <w:r w:rsidR="00951C6D">
        <w:rPr>
          <w:rFonts w:cs="Arial"/>
          <w:sz w:val="22"/>
          <w:lang w:val="ru-RU"/>
        </w:rPr>
        <w:t>.</w:t>
      </w:r>
    </w:p>
    <w:p w:rsidR="00767F08" w:rsidRPr="00767F08" w:rsidRDefault="00FA4862" w:rsidP="00FD307A">
      <w:pPr>
        <w:pStyle w:val="2d"/>
        <w:keepLines w:val="0"/>
        <w:numPr>
          <w:ilvl w:val="0"/>
          <w:numId w:val="2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Добавить</w:t>
      </w:r>
      <w:r w:rsidR="00767F08" w:rsidRPr="00767F08">
        <w:rPr>
          <w:rFonts w:cs="Arial"/>
          <w:sz w:val="22"/>
          <w:lang w:val="ru-RU"/>
        </w:rPr>
        <w:t xml:space="preserve"> </w:t>
      </w:r>
      <w:r w:rsidR="00767F08" w:rsidRPr="00767F08">
        <w:rPr>
          <w:rFonts w:cs="Arial"/>
          <w:b/>
          <w:sz w:val="22"/>
          <w:lang w:val="ru-RU"/>
        </w:rPr>
        <w:t>100 мкл ферментного конъюгата</w:t>
      </w:r>
      <w:r w:rsidR="00767F08" w:rsidRPr="00767F08">
        <w:rPr>
          <w:rFonts w:cs="Arial"/>
          <w:sz w:val="22"/>
          <w:lang w:val="ru-RU"/>
        </w:rPr>
        <w:t xml:space="preserve"> в каждую лунку</w:t>
      </w:r>
      <w:r w:rsidR="00032AC5">
        <w:rPr>
          <w:rFonts w:cs="Arial"/>
          <w:sz w:val="22"/>
          <w:lang w:val="ru-RU"/>
        </w:rPr>
        <w:t>.</w:t>
      </w:r>
      <w:r w:rsidR="00032AC5" w:rsidRPr="00032AC5">
        <w:rPr>
          <w:rFonts w:cs="Arial"/>
          <w:sz w:val="22"/>
          <w:lang w:val="ru-RU"/>
        </w:rPr>
        <w:t xml:space="preserve"> </w:t>
      </w:r>
      <w:r w:rsidR="00767F08" w:rsidRPr="00767F08">
        <w:rPr>
          <w:rFonts w:cs="Arial"/>
          <w:sz w:val="22"/>
          <w:lang w:val="ru-RU"/>
        </w:rPr>
        <w:t>Тщательно перемешать в течение 10 секунд. Важно добиться полного смешивания на этом этапе.</w:t>
      </w:r>
    </w:p>
    <w:p w:rsidR="00767F08" w:rsidRPr="00767F08" w:rsidRDefault="00767F08" w:rsidP="00FD307A">
      <w:pPr>
        <w:pStyle w:val="2d"/>
        <w:keepLines w:val="0"/>
        <w:numPr>
          <w:ilvl w:val="0"/>
          <w:numId w:val="2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cs="Arial"/>
          <w:sz w:val="22"/>
          <w:lang w:val="ru-RU"/>
        </w:rPr>
      </w:pPr>
      <w:r w:rsidRPr="00767F08">
        <w:rPr>
          <w:rFonts w:cs="Arial"/>
          <w:sz w:val="22"/>
          <w:lang w:val="ru-RU"/>
        </w:rPr>
        <w:t xml:space="preserve">Инкубировать </w:t>
      </w:r>
      <w:r w:rsidRPr="00767F08">
        <w:rPr>
          <w:rFonts w:cs="Arial"/>
          <w:b/>
          <w:sz w:val="22"/>
          <w:lang w:val="ru-RU"/>
        </w:rPr>
        <w:t>30 минут</w:t>
      </w:r>
      <w:r w:rsidRPr="00767F08">
        <w:rPr>
          <w:rFonts w:cs="Arial"/>
          <w:sz w:val="22"/>
          <w:lang w:val="ru-RU"/>
        </w:rPr>
        <w:t xml:space="preserve"> при комнатной температуре.</w:t>
      </w:r>
    </w:p>
    <w:p w:rsidR="00767F08" w:rsidRDefault="00767F08" w:rsidP="00FD307A">
      <w:pPr>
        <w:pStyle w:val="2d"/>
        <w:keepLines w:val="0"/>
        <w:numPr>
          <w:ilvl w:val="0"/>
          <w:numId w:val="2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cs="Arial"/>
          <w:sz w:val="22"/>
          <w:lang w:val="ru-RU"/>
        </w:rPr>
      </w:pPr>
      <w:r w:rsidRPr="00767F08">
        <w:rPr>
          <w:rFonts w:cs="Arial"/>
          <w:sz w:val="22"/>
          <w:lang w:val="ru-RU"/>
        </w:rPr>
        <w:t>Резко вы</w:t>
      </w:r>
      <w:r w:rsidR="00FA4862">
        <w:rPr>
          <w:rFonts w:cs="Arial"/>
          <w:sz w:val="22"/>
          <w:lang w:val="ru-RU"/>
        </w:rPr>
        <w:t>тряхнуть содержимое лунок. Промыть</w:t>
      </w:r>
      <w:r w:rsidRPr="00767F08">
        <w:rPr>
          <w:rFonts w:cs="Arial"/>
          <w:sz w:val="22"/>
          <w:lang w:val="ru-RU"/>
        </w:rPr>
        <w:t xml:space="preserve"> лунки </w:t>
      </w:r>
      <w:r w:rsidRPr="00767F08">
        <w:rPr>
          <w:rFonts w:cs="Arial"/>
          <w:b/>
          <w:sz w:val="22"/>
          <w:lang w:val="ru-RU"/>
        </w:rPr>
        <w:t>5 раз</w:t>
      </w:r>
      <w:r w:rsidRPr="00767F08">
        <w:rPr>
          <w:rFonts w:cs="Arial"/>
          <w:sz w:val="22"/>
          <w:lang w:val="ru-RU"/>
        </w:rPr>
        <w:t xml:space="preserve"> дистиллированной водой</w:t>
      </w:r>
      <w:r w:rsidR="00FD307A">
        <w:rPr>
          <w:rFonts w:cs="Arial"/>
          <w:sz w:val="22"/>
          <w:lang w:val="ru-RU"/>
        </w:rPr>
        <w:t xml:space="preserve"> (300 мкл н</w:t>
      </w:r>
      <w:r>
        <w:rPr>
          <w:rFonts w:cs="Arial"/>
          <w:sz w:val="22"/>
          <w:lang w:val="ru-RU"/>
        </w:rPr>
        <w:t>а лунку)</w:t>
      </w:r>
      <w:r w:rsidR="00FA4862">
        <w:rPr>
          <w:rFonts w:cs="Arial"/>
          <w:sz w:val="22"/>
          <w:lang w:val="ru-RU"/>
        </w:rPr>
        <w:t>. Выстучать</w:t>
      </w:r>
      <w:r w:rsidRPr="00767F08">
        <w:rPr>
          <w:rFonts w:cs="Arial"/>
          <w:sz w:val="22"/>
          <w:lang w:val="ru-RU"/>
        </w:rPr>
        <w:t xml:space="preserve"> оставшиеся капли на абсорбирующую бумагу.</w:t>
      </w:r>
    </w:p>
    <w:p w:rsidR="00767F08" w:rsidRPr="00767F08" w:rsidRDefault="00767F08" w:rsidP="00FD307A">
      <w:pPr>
        <w:pStyle w:val="2d"/>
        <w:keepLines w:val="0"/>
        <w:tabs>
          <w:tab w:val="num" w:pos="709"/>
        </w:tabs>
        <w:spacing w:after="0" w:line="240" w:lineRule="auto"/>
        <w:ind w:left="709" w:hanging="709"/>
        <w:jc w:val="both"/>
        <w:rPr>
          <w:rFonts w:cs="Arial"/>
          <w:sz w:val="22"/>
          <w:lang w:val="ru-RU"/>
        </w:rPr>
      </w:pPr>
      <w:r w:rsidRPr="00767F08">
        <w:rPr>
          <w:rFonts w:cs="Arial"/>
          <w:b/>
          <w:sz w:val="22"/>
          <w:lang w:val="ru-RU"/>
        </w:rPr>
        <w:t xml:space="preserve">Важно: </w:t>
      </w:r>
      <w:r>
        <w:rPr>
          <w:rFonts w:cs="Arial"/>
          <w:sz w:val="22"/>
          <w:lang w:val="ru-RU"/>
        </w:rPr>
        <w:t>Чувствительность и точность этого анализа зависят от правильности проведения промывки!</w:t>
      </w:r>
    </w:p>
    <w:p w:rsidR="00767F08" w:rsidRPr="00767F08" w:rsidRDefault="00767F08" w:rsidP="00FD307A">
      <w:pPr>
        <w:pStyle w:val="2d"/>
        <w:keepLines w:val="0"/>
        <w:numPr>
          <w:ilvl w:val="0"/>
          <w:numId w:val="2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cs="Arial"/>
          <w:sz w:val="22"/>
          <w:lang w:val="ru-RU"/>
        </w:rPr>
      </w:pPr>
      <w:r w:rsidRPr="00767F08">
        <w:rPr>
          <w:rFonts w:cs="Arial"/>
          <w:sz w:val="22"/>
          <w:lang w:val="ru-RU"/>
        </w:rPr>
        <w:t xml:space="preserve">Добавить </w:t>
      </w:r>
      <w:r w:rsidR="00032AC5">
        <w:rPr>
          <w:rFonts w:cs="Arial"/>
          <w:b/>
          <w:sz w:val="22"/>
          <w:lang w:val="ru-RU"/>
        </w:rPr>
        <w:t xml:space="preserve">100 мкл </w:t>
      </w:r>
      <w:r w:rsidR="00032AC5">
        <w:rPr>
          <w:rFonts w:cs="Arial"/>
          <w:b/>
          <w:sz w:val="22"/>
          <w:lang w:val="en-US"/>
        </w:rPr>
        <w:t>c</w:t>
      </w:r>
      <w:r w:rsidRPr="00767F08">
        <w:rPr>
          <w:rFonts w:cs="Arial"/>
          <w:b/>
          <w:sz w:val="22"/>
          <w:lang w:val="ru-RU"/>
        </w:rPr>
        <w:t>убстрат-раствора</w:t>
      </w:r>
      <w:r w:rsidRPr="00767F08">
        <w:rPr>
          <w:rFonts w:cs="Arial"/>
          <w:sz w:val="22"/>
          <w:lang w:val="ru-RU"/>
        </w:rPr>
        <w:t xml:space="preserve"> в каждую лунку</w:t>
      </w:r>
      <w:r w:rsidR="00032AC5" w:rsidRPr="00032AC5">
        <w:rPr>
          <w:rFonts w:cs="Arial"/>
          <w:sz w:val="22"/>
          <w:lang w:val="ru-RU"/>
        </w:rPr>
        <w:t>.</w:t>
      </w:r>
    </w:p>
    <w:p w:rsidR="00767F08" w:rsidRPr="00767F08" w:rsidRDefault="00767F08" w:rsidP="00FD307A">
      <w:pPr>
        <w:pStyle w:val="2d"/>
        <w:keepLines w:val="0"/>
        <w:numPr>
          <w:ilvl w:val="0"/>
          <w:numId w:val="2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cs="Arial"/>
          <w:sz w:val="22"/>
          <w:lang w:val="ru-RU"/>
        </w:rPr>
      </w:pPr>
      <w:r w:rsidRPr="00767F08">
        <w:rPr>
          <w:rFonts w:cs="Arial"/>
          <w:sz w:val="22"/>
          <w:lang w:val="ru-RU"/>
        </w:rPr>
        <w:t xml:space="preserve">Инкубировать </w:t>
      </w:r>
      <w:r w:rsidRPr="00767F08">
        <w:rPr>
          <w:rFonts w:cs="Arial"/>
          <w:b/>
          <w:sz w:val="22"/>
          <w:lang w:val="ru-RU"/>
        </w:rPr>
        <w:t>10 минут</w:t>
      </w:r>
      <w:r w:rsidRPr="00767F08">
        <w:rPr>
          <w:rFonts w:cs="Arial"/>
          <w:sz w:val="22"/>
          <w:lang w:val="ru-RU"/>
        </w:rPr>
        <w:t xml:space="preserve"> при комнатной температуре</w:t>
      </w:r>
      <w:r w:rsidR="00032AC5" w:rsidRPr="00032AC5">
        <w:rPr>
          <w:rFonts w:cs="Arial"/>
          <w:sz w:val="22"/>
          <w:lang w:val="ru-RU"/>
        </w:rPr>
        <w:t>.</w:t>
      </w:r>
    </w:p>
    <w:p w:rsidR="00767F08" w:rsidRPr="00767F08" w:rsidRDefault="00767F08" w:rsidP="00FD307A">
      <w:pPr>
        <w:pStyle w:val="2d"/>
        <w:keepLines w:val="0"/>
        <w:numPr>
          <w:ilvl w:val="0"/>
          <w:numId w:val="2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cs="Arial"/>
          <w:sz w:val="22"/>
          <w:lang w:val="ru-RU"/>
        </w:rPr>
      </w:pPr>
      <w:r w:rsidRPr="00767F08">
        <w:rPr>
          <w:rFonts w:cs="Arial"/>
          <w:sz w:val="22"/>
          <w:lang w:val="ru-RU"/>
        </w:rPr>
        <w:t xml:space="preserve">Остановить ферментную реакцию, добавив </w:t>
      </w:r>
      <w:r w:rsidR="002042E4">
        <w:rPr>
          <w:rFonts w:cs="Arial"/>
          <w:b/>
          <w:sz w:val="22"/>
          <w:lang w:val="ru-RU"/>
        </w:rPr>
        <w:t>50 мкл с</w:t>
      </w:r>
      <w:r w:rsidRPr="00767F08">
        <w:rPr>
          <w:rFonts w:cs="Arial"/>
          <w:b/>
          <w:sz w:val="22"/>
          <w:lang w:val="ru-RU"/>
        </w:rPr>
        <w:t>топ-раствора</w:t>
      </w:r>
      <w:r w:rsidRPr="00767F08">
        <w:rPr>
          <w:rFonts w:cs="Arial"/>
          <w:sz w:val="22"/>
          <w:lang w:val="ru-RU"/>
        </w:rPr>
        <w:t xml:space="preserve"> в каждую лунку</w:t>
      </w:r>
      <w:r w:rsidR="00032AC5" w:rsidRPr="00032AC5">
        <w:rPr>
          <w:rFonts w:cs="Arial"/>
          <w:sz w:val="22"/>
          <w:lang w:val="ru-RU"/>
        </w:rPr>
        <w:t>.</w:t>
      </w:r>
    </w:p>
    <w:p w:rsidR="00767F08" w:rsidRPr="00767F08" w:rsidRDefault="002B128B" w:rsidP="00151CD5">
      <w:pPr>
        <w:pStyle w:val="2d"/>
        <w:keepLines w:val="0"/>
        <w:numPr>
          <w:ilvl w:val="0"/>
          <w:numId w:val="23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Сч</w:t>
      </w:r>
      <w:r w:rsidR="00767F08" w:rsidRPr="00767F08">
        <w:rPr>
          <w:rFonts w:cs="Arial"/>
          <w:sz w:val="22"/>
          <w:lang w:val="ru-RU"/>
        </w:rPr>
        <w:t xml:space="preserve">итать </w:t>
      </w:r>
      <w:r>
        <w:rPr>
          <w:rFonts w:cs="Arial"/>
          <w:sz w:val="22"/>
          <w:lang w:val="ru-RU"/>
        </w:rPr>
        <w:t>абсорбцию (</w:t>
      </w:r>
      <w:r w:rsidR="00767F08" w:rsidRPr="00767F08">
        <w:rPr>
          <w:rFonts w:cs="Arial"/>
          <w:sz w:val="22"/>
          <w:lang w:val="ru-RU"/>
        </w:rPr>
        <w:t>O</w:t>
      </w:r>
      <w:r w:rsidR="00151CD5">
        <w:rPr>
          <w:rFonts w:cs="Arial"/>
          <w:sz w:val="22"/>
          <w:lang w:val="ru-RU"/>
        </w:rPr>
        <w:t>П</w:t>
      </w:r>
      <w:r>
        <w:rPr>
          <w:rFonts w:cs="Arial"/>
          <w:sz w:val="22"/>
          <w:lang w:val="ru-RU"/>
        </w:rPr>
        <w:t>)</w:t>
      </w:r>
      <w:r w:rsidR="00767F08" w:rsidRPr="00767F08">
        <w:rPr>
          <w:rFonts w:cs="Arial"/>
          <w:sz w:val="22"/>
          <w:lang w:val="ru-RU"/>
        </w:rPr>
        <w:t xml:space="preserve"> при 450±10 нм при помощи ридера для микротитровальных панелей</w:t>
      </w:r>
      <w:r w:rsidR="00032AC5" w:rsidRPr="00032AC5">
        <w:rPr>
          <w:rFonts w:cs="Arial"/>
          <w:sz w:val="22"/>
          <w:lang w:val="ru-RU"/>
        </w:rPr>
        <w:t>.</w:t>
      </w:r>
    </w:p>
    <w:p w:rsidR="00767F08" w:rsidRPr="00767F08" w:rsidRDefault="00767F08" w:rsidP="00151CD5">
      <w:pPr>
        <w:pStyle w:val="2d"/>
        <w:spacing w:line="240" w:lineRule="auto"/>
        <w:rPr>
          <w:sz w:val="22"/>
          <w:lang w:val="ru-RU"/>
        </w:rPr>
      </w:pPr>
      <w:r w:rsidRPr="00151CD5">
        <w:rPr>
          <w:sz w:val="22"/>
          <w:u w:val="single"/>
          <w:lang w:val="ru-RU"/>
        </w:rPr>
        <w:t>Рекомендуется считывать результаты</w:t>
      </w:r>
      <w:r w:rsidRPr="00767F08">
        <w:rPr>
          <w:sz w:val="22"/>
          <w:lang w:val="ru-RU"/>
        </w:rPr>
        <w:t xml:space="preserve"> в течение </w:t>
      </w:r>
      <w:r w:rsidRPr="00151CD5">
        <w:rPr>
          <w:b/>
          <w:sz w:val="22"/>
          <w:lang w:val="ru-RU"/>
        </w:rPr>
        <w:t>10 минут</w:t>
      </w:r>
      <w:r w:rsidR="002B128B">
        <w:rPr>
          <w:sz w:val="22"/>
          <w:lang w:val="ru-RU"/>
        </w:rPr>
        <w:t xml:space="preserve"> после д</w:t>
      </w:r>
      <w:r w:rsidR="00151CD5">
        <w:rPr>
          <w:sz w:val="22"/>
          <w:lang w:val="ru-RU"/>
        </w:rPr>
        <w:t xml:space="preserve">обавления </w:t>
      </w:r>
      <w:r w:rsidR="00032AC5">
        <w:rPr>
          <w:sz w:val="22"/>
          <w:lang w:val="en-US"/>
        </w:rPr>
        <w:t>c</w:t>
      </w:r>
      <w:r w:rsidR="00151CD5">
        <w:rPr>
          <w:sz w:val="22"/>
          <w:lang w:val="ru-RU"/>
        </w:rPr>
        <w:t>топ-раствора.</w:t>
      </w:r>
    </w:p>
    <w:p w:rsidR="00767F08" w:rsidRPr="00E42AF4" w:rsidRDefault="00151CD5" w:rsidP="00151CD5">
      <w:pPr>
        <w:pStyle w:val="21"/>
        <w:rPr>
          <w:lang w:val="ru-RU"/>
        </w:rPr>
      </w:pPr>
      <w:r>
        <w:rPr>
          <w:lang w:val="ru-RU"/>
        </w:rPr>
        <w:t xml:space="preserve"> </w:t>
      </w:r>
      <w:r w:rsidR="00767F08" w:rsidRPr="00E42AF4">
        <w:rPr>
          <w:lang w:val="ru-RU"/>
        </w:rPr>
        <w:t>Подсчет результатов</w:t>
      </w:r>
    </w:p>
    <w:p w:rsidR="00767F08" w:rsidRPr="00E42AF4" w:rsidRDefault="00767F08" w:rsidP="00F2331E">
      <w:pPr>
        <w:numPr>
          <w:ilvl w:val="0"/>
          <w:numId w:val="34"/>
        </w:numPr>
        <w:ind w:left="360"/>
        <w:rPr>
          <w:rFonts w:cs="Arial"/>
          <w:iCs/>
          <w:sz w:val="22"/>
          <w:lang w:val="ru-RU" w:eastAsia="ru-RU"/>
        </w:rPr>
      </w:pPr>
      <w:r w:rsidRPr="00E42AF4">
        <w:rPr>
          <w:rFonts w:cs="Arial"/>
          <w:iCs/>
          <w:sz w:val="22"/>
          <w:lang w:val="ru-RU" w:eastAsia="ru-RU"/>
        </w:rPr>
        <w:t>Рассчитать средние значения абсорбции для каждого</w:t>
      </w:r>
      <w:r w:rsidR="00F2331E">
        <w:rPr>
          <w:rFonts w:cs="Arial"/>
          <w:iCs/>
          <w:sz w:val="22"/>
          <w:lang w:val="ru-RU" w:eastAsia="ru-RU"/>
        </w:rPr>
        <w:t xml:space="preserve"> набора стандартов, контролей и  </w:t>
      </w:r>
      <w:r w:rsidRPr="00E42AF4">
        <w:rPr>
          <w:rFonts w:cs="Arial"/>
          <w:iCs/>
          <w:sz w:val="22"/>
          <w:lang w:val="ru-RU" w:eastAsia="ru-RU"/>
        </w:rPr>
        <w:t xml:space="preserve">образцов. </w:t>
      </w:r>
    </w:p>
    <w:p w:rsidR="00767F08" w:rsidRPr="00E42AF4" w:rsidRDefault="00767F08" w:rsidP="00F2331E">
      <w:pPr>
        <w:numPr>
          <w:ilvl w:val="0"/>
          <w:numId w:val="34"/>
        </w:numPr>
        <w:ind w:left="360"/>
        <w:rPr>
          <w:rFonts w:cs="Arial"/>
          <w:iCs/>
          <w:sz w:val="22"/>
          <w:lang w:val="ru-RU" w:eastAsia="ru-RU"/>
        </w:rPr>
      </w:pPr>
      <w:r w:rsidRPr="00E42AF4">
        <w:rPr>
          <w:rFonts w:cs="Arial"/>
          <w:iCs/>
          <w:sz w:val="22"/>
          <w:lang w:val="ru-RU" w:eastAsia="ru-RU"/>
        </w:rPr>
        <w:t xml:space="preserve">Построить стандартную кривую:  отложить значения абсорбции каждого стандарта напротив их концентраций, абсорбции - на оси </w:t>
      </w:r>
      <w:r w:rsidRPr="00E42AF4">
        <w:rPr>
          <w:rFonts w:cs="Arial"/>
          <w:iCs/>
          <w:sz w:val="22"/>
          <w:lang w:val="en-US" w:eastAsia="ru-RU"/>
        </w:rPr>
        <w:t>Y</w:t>
      </w:r>
      <w:r w:rsidRPr="00E42AF4">
        <w:rPr>
          <w:rFonts w:cs="Arial"/>
          <w:iCs/>
          <w:sz w:val="22"/>
          <w:lang w:val="ru-RU" w:eastAsia="ru-RU"/>
        </w:rPr>
        <w:t xml:space="preserve">, концентрации - на оси </w:t>
      </w:r>
      <w:r w:rsidRPr="00E42AF4">
        <w:rPr>
          <w:rFonts w:cs="Arial"/>
          <w:iCs/>
          <w:sz w:val="22"/>
          <w:lang w:val="en-US" w:eastAsia="ru-RU"/>
        </w:rPr>
        <w:t>X</w:t>
      </w:r>
      <w:r w:rsidRPr="00E42AF4">
        <w:rPr>
          <w:rFonts w:cs="Arial"/>
          <w:iCs/>
          <w:sz w:val="22"/>
          <w:lang w:val="ru-RU" w:eastAsia="ru-RU"/>
        </w:rPr>
        <w:t xml:space="preserve">. </w:t>
      </w:r>
    </w:p>
    <w:p w:rsidR="00767F08" w:rsidRPr="00E42AF4" w:rsidRDefault="00767F08" w:rsidP="00F2331E">
      <w:pPr>
        <w:numPr>
          <w:ilvl w:val="0"/>
          <w:numId w:val="34"/>
        </w:numPr>
        <w:ind w:left="360"/>
        <w:rPr>
          <w:rFonts w:cs="Arial"/>
          <w:iCs/>
          <w:sz w:val="22"/>
          <w:lang w:val="ru-RU" w:eastAsia="ru-RU"/>
        </w:rPr>
      </w:pPr>
      <w:r w:rsidRPr="00E42AF4">
        <w:rPr>
          <w:rFonts w:cs="Arial"/>
          <w:iCs/>
          <w:sz w:val="22"/>
          <w:lang w:val="ru-RU" w:eastAsia="ru-RU"/>
        </w:rPr>
        <w:t xml:space="preserve">Используя среднее значение абсорбции образцов пациентов определить соответствующую концентрацию по стандартной кривой. </w:t>
      </w:r>
    </w:p>
    <w:p w:rsidR="00151CD5" w:rsidRDefault="00767F08" w:rsidP="00F2331E">
      <w:pPr>
        <w:numPr>
          <w:ilvl w:val="0"/>
          <w:numId w:val="34"/>
        </w:numPr>
        <w:ind w:left="360"/>
        <w:rPr>
          <w:rFonts w:cs="Arial"/>
          <w:iCs/>
          <w:sz w:val="22"/>
          <w:lang w:val="ru-RU" w:eastAsia="ru-RU"/>
        </w:rPr>
      </w:pPr>
      <w:r w:rsidRPr="00E42AF4">
        <w:rPr>
          <w:rFonts w:cs="Arial"/>
          <w:iCs/>
          <w:sz w:val="22"/>
          <w:lang w:val="ru-RU" w:eastAsia="ru-RU"/>
        </w:rPr>
        <w:t xml:space="preserve">Автоматизированный метод: результаты данной инструкции были посчитаны с использованием подгонки кривой по 4-параметрической логистической функции (4 </w:t>
      </w:r>
      <w:r w:rsidRPr="00E42AF4">
        <w:rPr>
          <w:rFonts w:cs="Arial"/>
          <w:iCs/>
          <w:sz w:val="22"/>
          <w:lang w:val="en-US" w:eastAsia="ru-RU"/>
        </w:rPr>
        <w:t>PL</w:t>
      </w:r>
      <w:r w:rsidRPr="00E42AF4">
        <w:rPr>
          <w:rFonts w:cs="Arial"/>
          <w:iCs/>
          <w:sz w:val="22"/>
          <w:lang w:val="ru-RU" w:eastAsia="ru-RU"/>
        </w:rPr>
        <w:t xml:space="preserve">). </w:t>
      </w:r>
    </w:p>
    <w:p w:rsidR="00151CD5" w:rsidRPr="00151CD5" w:rsidRDefault="00151CD5" w:rsidP="002042E4">
      <w:pPr>
        <w:ind w:left="360"/>
        <w:rPr>
          <w:rFonts w:cs="Arial"/>
          <w:iCs/>
          <w:sz w:val="22"/>
          <w:lang w:val="ru-RU" w:eastAsia="ru-RU"/>
        </w:rPr>
      </w:pPr>
      <w:r w:rsidRPr="00151CD5">
        <w:rPr>
          <w:rFonts w:cs="Arial"/>
          <w:iCs/>
          <w:sz w:val="22"/>
          <w:lang w:val="ru-RU" w:eastAsia="ru-RU"/>
        </w:rPr>
        <w:t>Предпочтительные</w:t>
      </w:r>
      <w:r w:rsidRPr="00151CD5">
        <w:rPr>
          <w:rFonts w:cs="Arial"/>
          <w:iCs/>
          <w:sz w:val="22"/>
          <w:lang w:val="en-US" w:eastAsia="ru-RU"/>
        </w:rPr>
        <w:t xml:space="preserve"> </w:t>
      </w:r>
      <w:r w:rsidRPr="00151CD5">
        <w:rPr>
          <w:rFonts w:cs="Arial"/>
          <w:iCs/>
          <w:sz w:val="22"/>
          <w:lang w:val="ru-RU" w:eastAsia="ru-RU"/>
        </w:rPr>
        <w:t>методы</w:t>
      </w:r>
      <w:r w:rsidRPr="00151CD5">
        <w:rPr>
          <w:rFonts w:cs="Arial"/>
          <w:iCs/>
          <w:sz w:val="22"/>
          <w:lang w:val="en-US" w:eastAsia="ru-RU"/>
        </w:rPr>
        <w:t xml:space="preserve">:4 -Parameter Rodbard </w:t>
      </w:r>
      <w:r w:rsidRPr="00151CD5">
        <w:rPr>
          <w:rFonts w:cs="Arial"/>
          <w:iCs/>
          <w:sz w:val="22"/>
          <w:lang w:val="ru-RU" w:eastAsia="ru-RU"/>
        </w:rPr>
        <w:t>или</w:t>
      </w:r>
      <w:r w:rsidRPr="00151CD5">
        <w:rPr>
          <w:rFonts w:cs="Arial"/>
          <w:iCs/>
          <w:sz w:val="22"/>
          <w:lang w:val="en-US" w:eastAsia="ru-RU"/>
        </w:rPr>
        <w:t xml:space="preserve"> 4 Parameter Marquardt.  </w:t>
      </w:r>
      <w:r w:rsidRPr="00151CD5">
        <w:rPr>
          <w:rFonts w:cs="Arial"/>
          <w:iCs/>
          <w:sz w:val="22"/>
          <w:lang w:val="ru-RU" w:eastAsia="ru-RU"/>
        </w:rPr>
        <w:t xml:space="preserve">Другие методы обработки данных могут дать отличный (от данного) результат. </w:t>
      </w:r>
    </w:p>
    <w:p w:rsidR="00767F08" w:rsidRDefault="00767F08" w:rsidP="00F2331E">
      <w:pPr>
        <w:numPr>
          <w:ilvl w:val="0"/>
          <w:numId w:val="34"/>
        </w:numPr>
        <w:ind w:left="360"/>
        <w:rPr>
          <w:rFonts w:cs="Arial"/>
          <w:iCs/>
          <w:sz w:val="22"/>
          <w:lang w:val="ru-RU" w:eastAsia="ru-RU"/>
        </w:rPr>
      </w:pPr>
      <w:r w:rsidRPr="00E42AF4">
        <w:rPr>
          <w:rFonts w:cs="Arial"/>
          <w:iCs/>
          <w:sz w:val="22"/>
          <w:lang w:val="ru-RU" w:eastAsia="ru-RU"/>
        </w:rPr>
        <w:t>Концентрации образцов можно считать прямо с данной стандартной кривой. Образцы с концентрацией выше, чем максимальный стандарт, необходимо разбавить или обозначить концентрацию как &gt; </w:t>
      </w:r>
      <w:r>
        <w:rPr>
          <w:rFonts w:cs="Arial"/>
          <w:iCs/>
          <w:sz w:val="22"/>
          <w:lang w:val="ru-RU" w:eastAsia="ru-RU"/>
        </w:rPr>
        <w:t>20 м</w:t>
      </w:r>
      <w:r w:rsidRPr="00E42AF4">
        <w:rPr>
          <w:rFonts w:cs="Arial"/>
          <w:iCs/>
          <w:sz w:val="22"/>
          <w:lang w:val="ru-RU" w:eastAsia="ru-RU"/>
        </w:rPr>
        <w:t>г/</w:t>
      </w:r>
      <w:r w:rsidR="00151CD5">
        <w:rPr>
          <w:rFonts w:cs="Arial"/>
          <w:iCs/>
          <w:sz w:val="22"/>
          <w:lang w:val="ru-RU" w:eastAsia="ru-RU"/>
        </w:rPr>
        <w:t>л</w:t>
      </w:r>
      <w:r w:rsidRPr="00E42AF4">
        <w:rPr>
          <w:rFonts w:cs="Arial"/>
          <w:iCs/>
          <w:sz w:val="22"/>
          <w:lang w:val="ru-RU" w:eastAsia="ru-RU"/>
        </w:rPr>
        <w:t xml:space="preserve">. При подсчете  результатов необходимо учитывать кратность разведения. </w:t>
      </w:r>
    </w:p>
    <w:p w:rsidR="002B128B" w:rsidRPr="00E42AF4" w:rsidRDefault="002B128B" w:rsidP="002B128B">
      <w:pPr>
        <w:ind w:left="360"/>
        <w:rPr>
          <w:rFonts w:cs="Arial"/>
          <w:iCs/>
          <w:sz w:val="22"/>
          <w:lang w:val="ru-RU" w:eastAsia="ru-RU"/>
        </w:rPr>
      </w:pPr>
    </w:p>
    <w:p w:rsidR="00767F08" w:rsidRPr="00E42AF4" w:rsidRDefault="00151CD5" w:rsidP="00F2331E">
      <w:pPr>
        <w:pStyle w:val="31"/>
        <w:rPr>
          <w:lang w:val="ru-RU"/>
        </w:rPr>
      </w:pPr>
      <w:r>
        <w:rPr>
          <w:lang w:val="ru-RU"/>
        </w:rPr>
        <w:t>П</w:t>
      </w:r>
      <w:r w:rsidR="00767F08" w:rsidRPr="00E42AF4">
        <w:rPr>
          <w:lang w:val="ru-RU"/>
        </w:rPr>
        <w:t>ример стандартной кривой</w:t>
      </w:r>
    </w:p>
    <w:p w:rsidR="00767F08" w:rsidRDefault="00767F08" w:rsidP="00767F08">
      <w:pPr>
        <w:overflowPunct w:val="0"/>
        <w:autoSpaceDE w:val="0"/>
        <w:autoSpaceDN w:val="0"/>
        <w:adjustRightInd w:val="0"/>
        <w:spacing w:line="240" w:lineRule="atLeast"/>
        <w:rPr>
          <w:rFonts w:cs="Arial"/>
          <w:sz w:val="22"/>
          <w:lang w:val="ru-RU"/>
        </w:rPr>
      </w:pPr>
      <w:r w:rsidRPr="00E42AF4">
        <w:rPr>
          <w:rFonts w:cs="Arial"/>
          <w:sz w:val="22"/>
          <w:lang w:val="ru-RU"/>
        </w:rPr>
        <w:t>Следующие данные приведены только для демонстрации и не могут использоваться для получения результатов во время анализа.</w:t>
      </w:r>
    </w:p>
    <w:p w:rsidR="002B128B" w:rsidRDefault="002B128B" w:rsidP="00767F08">
      <w:pPr>
        <w:overflowPunct w:val="0"/>
        <w:autoSpaceDE w:val="0"/>
        <w:autoSpaceDN w:val="0"/>
        <w:adjustRightInd w:val="0"/>
        <w:spacing w:line="240" w:lineRule="atLeast"/>
        <w:rPr>
          <w:rFonts w:cs="Arial"/>
          <w:sz w:val="22"/>
          <w:lang w:val="ru-RU"/>
        </w:rPr>
      </w:pPr>
    </w:p>
    <w:p w:rsidR="002B128B" w:rsidRDefault="002B128B" w:rsidP="00767F08">
      <w:pPr>
        <w:overflowPunct w:val="0"/>
        <w:autoSpaceDE w:val="0"/>
        <w:autoSpaceDN w:val="0"/>
        <w:adjustRightInd w:val="0"/>
        <w:spacing w:line="240" w:lineRule="atLeast"/>
        <w:rPr>
          <w:rFonts w:cs="Arial"/>
          <w:sz w:val="22"/>
          <w:lang w:val="ru-RU"/>
        </w:rPr>
      </w:pPr>
    </w:p>
    <w:p w:rsidR="00751686" w:rsidRDefault="00751686" w:rsidP="00767F08">
      <w:pPr>
        <w:overflowPunct w:val="0"/>
        <w:autoSpaceDE w:val="0"/>
        <w:autoSpaceDN w:val="0"/>
        <w:adjustRightInd w:val="0"/>
        <w:spacing w:line="240" w:lineRule="atLeast"/>
        <w:rPr>
          <w:rFonts w:cs="Arial"/>
          <w:sz w:val="22"/>
          <w:lang w:val="ru-RU"/>
        </w:rPr>
      </w:pPr>
    </w:p>
    <w:p w:rsidR="00751686" w:rsidRDefault="00751686" w:rsidP="00767F08">
      <w:pPr>
        <w:overflowPunct w:val="0"/>
        <w:autoSpaceDE w:val="0"/>
        <w:autoSpaceDN w:val="0"/>
        <w:adjustRightInd w:val="0"/>
        <w:spacing w:line="240" w:lineRule="atLeast"/>
        <w:rPr>
          <w:rFonts w:cs="Arial"/>
          <w:sz w:val="22"/>
          <w:lang w:val="ru-RU"/>
        </w:rPr>
      </w:pPr>
    </w:p>
    <w:p w:rsidR="00751686" w:rsidRDefault="00751686" w:rsidP="00767F08">
      <w:pPr>
        <w:overflowPunct w:val="0"/>
        <w:autoSpaceDE w:val="0"/>
        <w:autoSpaceDN w:val="0"/>
        <w:adjustRightInd w:val="0"/>
        <w:spacing w:line="240" w:lineRule="atLeast"/>
        <w:rPr>
          <w:rFonts w:cs="Arial"/>
          <w:sz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210"/>
      </w:tblGrid>
      <w:tr w:rsidR="00767F08" w:rsidRPr="00DE6F7E" w:rsidTr="00F2331E">
        <w:trPr>
          <w:trHeight w:val="297"/>
          <w:jc w:val="center"/>
        </w:trPr>
        <w:tc>
          <w:tcPr>
            <w:tcW w:w="0" w:type="auto"/>
            <w:shd w:val="clear" w:color="auto" w:fill="auto"/>
          </w:tcPr>
          <w:p w:rsidR="00767F08" w:rsidRPr="00DE6F7E" w:rsidRDefault="00767F08" w:rsidP="00DE6F7E">
            <w:pPr>
              <w:pStyle w:val="2d"/>
              <w:jc w:val="center"/>
              <w:rPr>
                <w:b/>
              </w:rPr>
            </w:pPr>
            <w:r w:rsidRPr="00DE6F7E">
              <w:rPr>
                <w:b/>
              </w:rPr>
              <w:lastRenderedPageBreak/>
              <w:t>Стандарт</w:t>
            </w:r>
          </w:p>
        </w:tc>
        <w:tc>
          <w:tcPr>
            <w:tcW w:w="0" w:type="auto"/>
            <w:shd w:val="clear" w:color="auto" w:fill="auto"/>
          </w:tcPr>
          <w:p w:rsidR="00767F08" w:rsidRPr="00DE6F7E" w:rsidRDefault="00767F08" w:rsidP="00DE6F7E">
            <w:pPr>
              <w:pStyle w:val="2d"/>
              <w:jc w:val="center"/>
              <w:rPr>
                <w:b/>
              </w:rPr>
            </w:pPr>
            <w:r w:rsidRPr="00DE6F7E">
              <w:rPr>
                <w:b/>
              </w:rPr>
              <w:t>Оптические Единицы (450 нм)</w:t>
            </w:r>
          </w:p>
        </w:tc>
      </w:tr>
      <w:tr w:rsidR="00767F08" w:rsidRPr="00C61880" w:rsidTr="00F2331E">
        <w:trPr>
          <w:trHeight w:val="249"/>
          <w:jc w:val="center"/>
        </w:trPr>
        <w:tc>
          <w:tcPr>
            <w:tcW w:w="0" w:type="auto"/>
            <w:shd w:val="clear" w:color="auto" w:fill="auto"/>
          </w:tcPr>
          <w:p w:rsidR="00767F08" w:rsidRPr="00D85EEF" w:rsidRDefault="00767F08" w:rsidP="00DE6F7E">
            <w:pPr>
              <w:pStyle w:val="2d"/>
              <w:tabs>
                <w:tab w:val="left" w:pos="1800"/>
              </w:tabs>
            </w:pPr>
            <w:r>
              <w:t xml:space="preserve">Нулевой стандарт </w:t>
            </w:r>
            <w:r>
              <w:tab/>
              <w:t>(0 мг/л)</w:t>
            </w:r>
          </w:p>
        </w:tc>
        <w:tc>
          <w:tcPr>
            <w:tcW w:w="0" w:type="auto"/>
            <w:shd w:val="clear" w:color="auto" w:fill="auto"/>
          </w:tcPr>
          <w:p w:rsidR="00767F08" w:rsidRPr="00C61880" w:rsidRDefault="00767F08" w:rsidP="00DE6F7E">
            <w:pPr>
              <w:pStyle w:val="2d"/>
              <w:jc w:val="center"/>
            </w:pPr>
            <w:r>
              <w:t>0,03</w:t>
            </w:r>
          </w:p>
        </w:tc>
      </w:tr>
      <w:tr w:rsidR="00767F08" w:rsidRPr="00C61880" w:rsidTr="002B128B">
        <w:trPr>
          <w:trHeight w:val="347"/>
          <w:jc w:val="center"/>
        </w:trPr>
        <w:tc>
          <w:tcPr>
            <w:tcW w:w="0" w:type="auto"/>
            <w:shd w:val="clear" w:color="auto" w:fill="auto"/>
          </w:tcPr>
          <w:p w:rsidR="00767F08" w:rsidRPr="00C61880" w:rsidRDefault="00767F08" w:rsidP="00DE6F7E">
            <w:pPr>
              <w:pStyle w:val="2d"/>
              <w:tabs>
                <w:tab w:val="left" w:pos="1800"/>
              </w:tabs>
            </w:pPr>
            <w:r>
              <w:t xml:space="preserve">Стандарт 1 </w:t>
            </w:r>
            <w:r>
              <w:tab/>
              <w:t>(1,25 мг/л)</w:t>
            </w:r>
          </w:p>
        </w:tc>
        <w:tc>
          <w:tcPr>
            <w:tcW w:w="0" w:type="auto"/>
            <w:shd w:val="clear" w:color="auto" w:fill="auto"/>
          </w:tcPr>
          <w:p w:rsidR="00767F08" w:rsidRPr="00C61880" w:rsidRDefault="00767F08" w:rsidP="00DE6F7E">
            <w:pPr>
              <w:pStyle w:val="2d"/>
              <w:jc w:val="center"/>
            </w:pPr>
            <w:r>
              <w:t>0,17</w:t>
            </w:r>
          </w:p>
        </w:tc>
      </w:tr>
      <w:tr w:rsidR="00767F08" w:rsidRPr="00C61880" w:rsidTr="00DE6F7E">
        <w:trPr>
          <w:jc w:val="center"/>
        </w:trPr>
        <w:tc>
          <w:tcPr>
            <w:tcW w:w="0" w:type="auto"/>
            <w:shd w:val="clear" w:color="auto" w:fill="auto"/>
          </w:tcPr>
          <w:p w:rsidR="00767F08" w:rsidRPr="00C61880" w:rsidRDefault="00767F08" w:rsidP="00DE6F7E">
            <w:pPr>
              <w:pStyle w:val="2d"/>
              <w:tabs>
                <w:tab w:val="left" w:pos="1800"/>
              </w:tabs>
            </w:pPr>
            <w:r>
              <w:t xml:space="preserve">Стандарт 2 </w:t>
            </w:r>
            <w:r>
              <w:tab/>
              <w:t>(5,0 мг/л)</w:t>
            </w:r>
          </w:p>
        </w:tc>
        <w:tc>
          <w:tcPr>
            <w:tcW w:w="0" w:type="auto"/>
            <w:shd w:val="clear" w:color="auto" w:fill="auto"/>
          </w:tcPr>
          <w:p w:rsidR="00767F08" w:rsidRPr="00C61880" w:rsidRDefault="00767F08" w:rsidP="00DE6F7E">
            <w:pPr>
              <w:pStyle w:val="2d"/>
              <w:jc w:val="center"/>
            </w:pPr>
            <w:r>
              <w:t>0,65</w:t>
            </w:r>
          </w:p>
        </w:tc>
      </w:tr>
      <w:tr w:rsidR="00767F08" w:rsidRPr="00C61880" w:rsidTr="00DE6F7E">
        <w:trPr>
          <w:jc w:val="center"/>
        </w:trPr>
        <w:tc>
          <w:tcPr>
            <w:tcW w:w="0" w:type="auto"/>
            <w:shd w:val="clear" w:color="auto" w:fill="auto"/>
          </w:tcPr>
          <w:p w:rsidR="00767F08" w:rsidRPr="00C61880" w:rsidRDefault="00767F08" w:rsidP="00DE6F7E">
            <w:pPr>
              <w:pStyle w:val="2d"/>
              <w:tabs>
                <w:tab w:val="left" w:pos="1800"/>
              </w:tabs>
            </w:pPr>
            <w:r>
              <w:t xml:space="preserve">Стандарт 3 </w:t>
            </w:r>
            <w:r>
              <w:tab/>
              <w:t>(10,0 мг/л)</w:t>
            </w:r>
          </w:p>
        </w:tc>
        <w:tc>
          <w:tcPr>
            <w:tcW w:w="0" w:type="auto"/>
            <w:shd w:val="clear" w:color="auto" w:fill="auto"/>
          </w:tcPr>
          <w:p w:rsidR="00767F08" w:rsidRPr="00C61880" w:rsidRDefault="00767F08" w:rsidP="00DE6F7E">
            <w:pPr>
              <w:pStyle w:val="2d"/>
              <w:jc w:val="center"/>
            </w:pPr>
            <w:r>
              <w:t>1,71</w:t>
            </w:r>
          </w:p>
        </w:tc>
      </w:tr>
      <w:tr w:rsidR="00767F08" w:rsidRPr="00C61880" w:rsidTr="00DE6F7E">
        <w:trPr>
          <w:jc w:val="center"/>
        </w:trPr>
        <w:tc>
          <w:tcPr>
            <w:tcW w:w="0" w:type="auto"/>
            <w:shd w:val="clear" w:color="auto" w:fill="auto"/>
          </w:tcPr>
          <w:p w:rsidR="00767F08" w:rsidRPr="00C61880" w:rsidRDefault="00767F08" w:rsidP="00DE6F7E">
            <w:pPr>
              <w:pStyle w:val="2d"/>
              <w:tabs>
                <w:tab w:val="left" w:pos="1800"/>
              </w:tabs>
            </w:pPr>
            <w:r>
              <w:t xml:space="preserve">Стандарт 4 </w:t>
            </w:r>
            <w:r>
              <w:tab/>
              <w:t>(20,0 мг/л)</w:t>
            </w:r>
          </w:p>
        </w:tc>
        <w:tc>
          <w:tcPr>
            <w:tcW w:w="0" w:type="auto"/>
            <w:shd w:val="clear" w:color="auto" w:fill="auto"/>
          </w:tcPr>
          <w:p w:rsidR="00767F08" w:rsidRPr="00C61880" w:rsidRDefault="00767F08" w:rsidP="00DE6F7E">
            <w:pPr>
              <w:pStyle w:val="2d"/>
              <w:jc w:val="center"/>
            </w:pPr>
            <w:r>
              <w:t>1,84</w:t>
            </w:r>
          </w:p>
        </w:tc>
      </w:tr>
    </w:tbl>
    <w:p w:rsidR="00767F08" w:rsidRPr="00F2331E" w:rsidRDefault="00767F08" w:rsidP="00F2331E">
      <w:pPr>
        <w:pStyle w:val="1"/>
      </w:pPr>
      <w:r w:rsidRPr="00F2331E">
        <w:t>ОЖИДАЕМЫЕ ЗНАЧЕНИЯ</w:t>
      </w:r>
    </w:p>
    <w:p w:rsidR="00767F08" w:rsidRPr="00E42AF4" w:rsidRDefault="00767F08" w:rsidP="00767F08">
      <w:pPr>
        <w:jc w:val="both"/>
        <w:rPr>
          <w:sz w:val="22"/>
          <w:lang w:val="ru-RU"/>
        </w:rPr>
      </w:pPr>
      <w:r w:rsidRPr="00E42AF4">
        <w:rPr>
          <w:sz w:val="22"/>
          <w:lang w:val="ru-RU"/>
        </w:rPr>
        <w:t>Для каждой лаборатории рекомендуется устанавливать свои собственные нормальные и ненормальные значения.</w:t>
      </w:r>
    </w:p>
    <w:p w:rsidR="00767F08" w:rsidRDefault="00767F08" w:rsidP="00767F08">
      <w:pPr>
        <w:rPr>
          <w:rFonts w:cs="Arial"/>
          <w:sz w:val="22"/>
          <w:szCs w:val="24"/>
          <w:lang w:val="ru-RU"/>
        </w:rPr>
      </w:pPr>
      <w:r w:rsidRPr="00E42AF4">
        <w:rPr>
          <w:rFonts w:cs="Arial"/>
          <w:sz w:val="22"/>
          <w:szCs w:val="24"/>
          <w:lang w:val="ru-RU"/>
        </w:rPr>
        <w:t>В исследовании, проведенном на нормальных здоровых взрослых людях, используя набор DRG</w:t>
      </w:r>
      <w:r>
        <w:rPr>
          <w:rFonts w:cs="Arial"/>
          <w:sz w:val="22"/>
          <w:szCs w:val="24"/>
          <w:lang w:val="ru-RU"/>
        </w:rPr>
        <w:t xml:space="preserve">  </w:t>
      </w:r>
      <w:r w:rsidR="00FA4862">
        <w:rPr>
          <w:rFonts w:cs="Arial"/>
          <w:sz w:val="22"/>
          <w:szCs w:val="24"/>
          <w:lang w:val="ru-RU"/>
        </w:rPr>
        <w:t>Плацентарный лактоген</w:t>
      </w:r>
      <w:r w:rsidRPr="00E42AF4">
        <w:rPr>
          <w:rFonts w:cs="Arial"/>
          <w:sz w:val="22"/>
          <w:szCs w:val="24"/>
          <w:lang w:val="ru-RU"/>
        </w:rPr>
        <w:t>, были получены следующие данные</w:t>
      </w:r>
      <w:r>
        <w:rPr>
          <w:rFonts w:cs="Arial"/>
          <w:sz w:val="22"/>
          <w:szCs w:val="24"/>
          <w:lang w:val="ru-RU"/>
        </w:rPr>
        <w:t xml:space="preserve">: </w:t>
      </w:r>
    </w:p>
    <w:tbl>
      <w:tblPr>
        <w:tblW w:w="0" w:type="auto"/>
        <w:jc w:val="center"/>
        <w:tblLook w:val="0000"/>
      </w:tblPr>
      <w:tblGrid>
        <w:gridCol w:w="3190"/>
        <w:gridCol w:w="3190"/>
        <w:gridCol w:w="3191"/>
      </w:tblGrid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Диагностика беременности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Одноплодная беременность</w:t>
            </w:r>
            <w:r>
              <w:rPr>
                <w:b/>
                <w:bCs/>
                <w:lang w:val="ru-RU"/>
              </w:rPr>
              <w:tab/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10-12 неделя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0,05-1,00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12-14 неделя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0,10-1,7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14-16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0,3-2,8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16-18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0,5-3,5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18-20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0,9-4,0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20-22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1,1-5,0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22-24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1,3-5,8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24-26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1,6-6,7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26-28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2,0-7,7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28-30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2,7-8,5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30-32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3,2-9,5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32-34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3,7-10,1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34-36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4,0-10,7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36-38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4,3-11,2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38-40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4,4-11,7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67F08" w:rsidTr="005B44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40-42</w:t>
            </w:r>
          </w:p>
        </w:tc>
        <w:tc>
          <w:tcPr>
            <w:tcW w:w="3190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4,3-11,6 мг/л</w:t>
            </w:r>
          </w:p>
        </w:tc>
        <w:tc>
          <w:tcPr>
            <w:tcW w:w="3191" w:type="dxa"/>
          </w:tcPr>
          <w:p w:rsidR="00767F08" w:rsidRDefault="00767F08" w:rsidP="005B443E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EA54CE" w:rsidRPr="00EA54CE" w:rsidRDefault="00EA54CE" w:rsidP="00767F08">
      <w:pPr>
        <w:overflowPunct w:val="0"/>
        <w:autoSpaceDE w:val="0"/>
        <w:autoSpaceDN w:val="0"/>
        <w:adjustRightInd w:val="0"/>
        <w:rPr>
          <w:rFonts w:cs="Arial"/>
          <w:sz w:val="22"/>
          <w:u w:val="single"/>
          <w:lang w:val="ru-RU"/>
        </w:rPr>
      </w:pPr>
      <w:r w:rsidRPr="00EA54CE">
        <w:rPr>
          <w:rFonts w:cs="Arial"/>
          <w:sz w:val="22"/>
          <w:u w:val="single"/>
          <w:lang w:val="ru-RU"/>
        </w:rPr>
        <w:t>*Пример:</w:t>
      </w:r>
    </w:p>
    <w:p w:rsidR="00EA54CE" w:rsidRDefault="00EA54CE" w:rsidP="00767F08">
      <w:pPr>
        <w:overflowPunct w:val="0"/>
        <w:autoSpaceDE w:val="0"/>
        <w:autoSpaceDN w:val="0"/>
        <w:adjustRightInd w:val="0"/>
        <w:rPr>
          <w:rFonts w:cs="Arial"/>
          <w:sz w:val="22"/>
          <w:lang w:val="ru-RU"/>
        </w:rPr>
      </w:pPr>
      <w:r>
        <w:rPr>
          <w:rFonts w:cs="Arial"/>
          <w:sz w:val="22"/>
          <w:lang w:val="ru-RU"/>
        </w:rPr>
        <w:t>Если пациентка в первой половине беременности, пожалуйста, смотрите диапазон для недель 10-12. Если пациентка во второй половине беременности, пожалуйста, смотрите диапазон для недель 12 -14.</w:t>
      </w:r>
    </w:p>
    <w:p w:rsidR="00767F08" w:rsidRDefault="00767F08" w:rsidP="00767F08">
      <w:pPr>
        <w:overflowPunct w:val="0"/>
        <w:autoSpaceDE w:val="0"/>
        <w:autoSpaceDN w:val="0"/>
        <w:adjustRightInd w:val="0"/>
        <w:rPr>
          <w:rFonts w:cs="Arial"/>
          <w:sz w:val="22"/>
          <w:lang w:val="ru-RU"/>
        </w:rPr>
      </w:pPr>
      <w:r w:rsidRPr="00E42AF4">
        <w:rPr>
          <w:rFonts w:cs="Arial"/>
          <w:sz w:val="22"/>
          <w:lang w:val="ru-RU"/>
        </w:rPr>
        <w:t>Результаты анализа не могут быть единственной причиной терапевтического заключения. Результат должен коррелировать с другими клиническими исследованиями и диагностическими тестами.</w:t>
      </w:r>
    </w:p>
    <w:p w:rsidR="00767F08" w:rsidRDefault="00767F08" w:rsidP="007B5BC8">
      <w:pPr>
        <w:pStyle w:val="1"/>
        <w:rPr>
          <w:lang w:val="ru-RU"/>
        </w:rPr>
      </w:pPr>
      <w:r>
        <w:rPr>
          <w:lang w:val="ru-RU"/>
        </w:rPr>
        <w:t>КОНТРОЛЬ КАЧЕСТВА</w:t>
      </w:r>
    </w:p>
    <w:p w:rsidR="00DF52AA" w:rsidRDefault="00767F08" w:rsidP="00DF52AA">
      <w:pPr>
        <w:keepLines w:val="0"/>
        <w:widowControl w:val="0"/>
        <w:numPr>
          <w:ilvl w:val="0"/>
          <w:numId w:val="30"/>
        </w:numPr>
        <w:ind w:left="360"/>
        <w:rPr>
          <w:sz w:val="22"/>
          <w:lang w:val="ru-RU"/>
        </w:rPr>
      </w:pPr>
      <w:r w:rsidRPr="00E42AF4">
        <w:rPr>
          <w:sz w:val="22"/>
          <w:lang w:val="ru-RU"/>
        </w:rPr>
        <w:t>Лабораторная практика тре</w:t>
      </w:r>
      <w:r w:rsidR="00ED044A">
        <w:rPr>
          <w:sz w:val="22"/>
          <w:lang w:val="ru-RU"/>
        </w:rPr>
        <w:t>бует, чтобы контроль ставили для</w:t>
      </w:r>
      <w:r w:rsidRPr="00E42AF4">
        <w:rPr>
          <w:sz w:val="22"/>
          <w:lang w:val="ru-RU"/>
        </w:rPr>
        <w:t xml:space="preserve"> каждой калибровочной кривой. Статистически значимое число контро</w:t>
      </w:r>
      <w:r w:rsidR="00ED044A">
        <w:rPr>
          <w:sz w:val="22"/>
          <w:lang w:val="ru-RU"/>
        </w:rPr>
        <w:t>лей должно быть проанализировано</w:t>
      </w:r>
      <w:r w:rsidRPr="00E42AF4">
        <w:rPr>
          <w:sz w:val="22"/>
          <w:lang w:val="ru-RU"/>
        </w:rPr>
        <w:t>, чтобы установить средние значения и приемлемые диапазоны для обеспечения нормального режима работы лаборатории.</w:t>
      </w:r>
    </w:p>
    <w:p w:rsidR="00DF52AA" w:rsidRDefault="00767F08" w:rsidP="00DF52AA">
      <w:pPr>
        <w:keepLines w:val="0"/>
        <w:widowControl w:val="0"/>
        <w:numPr>
          <w:ilvl w:val="0"/>
          <w:numId w:val="30"/>
        </w:numPr>
        <w:ind w:left="360"/>
        <w:rPr>
          <w:sz w:val="22"/>
          <w:lang w:val="ru-RU"/>
        </w:rPr>
      </w:pPr>
      <w:r w:rsidRPr="00E42AF4">
        <w:rPr>
          <w:sz w:val="22"/>
          <w:lang w:val="ru-RU"/>
        </w:rPr>
        <w:t>Рекомендуется использовать контрольные образцы в соответствии с государственными и фед</w:t>
      </w:r>
      <w:r w:rsidR="00ED044A">
        <w:rPr>
          <w:sz w:val="22"/>
          <w:lang w:val="ru-RU"/>
        </w:rPr>
        <w:t xml:space="preserve">еральными нормами. </w:t>
      </w:r>
    </w:p>
    <w:p w:rsidR="00DF52AA" w:rsidRDefault="00DF52AA" w:rsidP="00DF52AA">
      <w:pPr>
        <w:keepLines w:val="0"/>
        <w:widowControl w:val="0"/>
        <w:numPr>
          <w:ilvl w:val="0"/>
          <w:numId w:val="30"/>
        </w:numPr>
        <w:ind w:left="360"/>
        <w:rPr>
          <w:sz w:val="22"/>
          <w:lang w:val="ru-RU"/>
        </w:rPr>
      </w:pPr>
      <w:r>
        <w:rPr>
          <w:sz w:val="22"/>
          <w:lang w:val="ru-RU"/>
        </w:rPr>
        <w:lastRenderedPageBreak/>
        <w:t>П</w:t>
      </w:r>
      <w:r w:rsidR="00ED044A">
        <w:rPr>
          <w:sz w:val="22"/>
          <w:lang w:val="ru-RU"/>
        </w:rPr>
        <w:t>остановка</w:t>
      </w:r>
      <w:r w:rsidR="00767F08" w:rsidRPr="00E42AF4">
        <w:rPr>
          <w:sz w:val="22"/>
          <w:lang w:val="ru-RU"/>
        </w:rPr>
        <w:t xml:space="preserve"> контрольных образцов рекомендуется для обеспечения повседневной достоверности результатов</w:t>
      </w:r>
      <w:r>
        <w:rPr>
          <w:sz w:val="22"/>
          <w:lang w:val="ru-RU"/>
        </w:rPr>
        <w:t xml:space="preserve">. </w:t>
      </w:r>
    </w:p>
    <w:p w:rsidR="00DF52AA" w:rsidRDefault="00ED044A" w:rsidP="00DF52AA">
      <w:pPr>
        <w:keepLines w:val="0"/>
        <w:widowControl w:val="0"/>
        <w:numPr>
          <w:ilvl w:val="0"/>
          <w:numId w:val="30"/>
        </w:numPr>
        <w:ind w:left="360"/>
        <w:rPr>
          <w:sz w:val="22"/>
          <w:lang w:val="ru-RU"/>
        </w:rPr>
      </w:pPr>
      <w:r>
        <w:rPr>
          <w:sz w:val="22"/>
          <w:lang w:val="ru-RU"/>
        </w:rPr>
        <w:t xml:space="preserve">Ставьте </w:t>
      </w:r>
      <w:r w:rsidR="00767F08" w:rsidRPr="00E42AF4">
        <w:rPr>
          <w:sz w:val="22"/>
          <w:lang w:val="ru-RU"/>
        </w:rPr>
        <w:t>контрол</w:t>
      </w:r>
      <w:r w:rsidR="007B5BC8">
        <w:rPr>
          <w:sz w:val="22"/>
          <w:lang w:val="ru-RU"/>
        </w:rPr>
        <w:t>и с нормальными и патологическими</w:t>
      </w:r>
      <w:r w:rsidR="00767F08" w:rsidRPr="00E42AF4">
        <w:rPr>
          <w:sz w:val="22"/>
          <w:lang w:val="ru-RU"/>
        </w:rPr>
        <w:t xml:space="preserve"> уровнями.</w:t>
      </w:r>
      <w:r w:rsidR="007B5BC8">
        <w:rPr>
          <w:sz w:val="22"/>
          <w:lang w:val="ru-RU"/>
        </w:rPr>
        <w:t xml:space="preserve"> </w:t>
      </w:r>
    </w:p>
    <w:p w:rsidR="00DF52AA" w:rsidRDefault="00767F08" w:rsidP="00DF52AA">
      <w:pPr>
        <w:keepLines w:val="0"/>
        <w:widowControl w:val="0"/>
        <w:numPr>
          <w:ilvl w:val="0"/>
          <w:numId w:val="30"/>
        </w:numPr>
        <w:ind w:left="360"/>
        <w:rPr>
          <w:sz w:val="22"/>
          <w:lang w:val="ru-RU"/>
        </w:rPr>
      </w:pPr>
      <w:r w:rsidRPr="00E42AF4">
        <w:rPr>
          <w:sz w:val="22"/>
          <w:lang w:val="ru-RU"/>
        </w:rPr>
        <w:t>Контроли и соответствующие им результаты</w:t>
      </w:r>
      <w:r w:rsidR="00ED044A">
        <w:rPr>
          <w:sz w:val="22"/>
          <w:lang w:val="ru-RU"/>
        </w:rPr>
        <w:t>,</w:t>
      </w:r>
      <w:r w:rsidRPr="00E42AF4">
        <w:rPr>
          <w:sz w:val="22"/>
          <w:lang w:val="ru-RU"/>
        </w:rPr>
        <w:t xml:space="preserve"> полученные Лабораторией Контроля Качества</w:t>
      </w:r>
      <w:r w:rsidR="00ED044A">
        <w:rPr>
          <w:sz w:val="22"/>
          <w:lang w:val="ru-RU"/>
        </w:rPr>
        <w:t>,</w:t>
      </w:r>
      <w:r w:rsidRPr="00E42AF4">
        <w:rPr>
          <w:sz w:val="22"/>
          <w:lang w:val="ru-RU"/>
        </w:rPr>
        <w:t xml:space="preserve">  указаны в Паспорте Качества</w:t>
      </w:r>
      <w:r w:rsidR="00ED044A">
        <w:rPr>
          <w:sz w:val="22"/>
          <w:lang w:val="ru-RU"/>
        </w:rPr>
        <w:t>,</w:t>
      </w:r>
      <w:r w:rsidRPr="00E42AF4">
        <w:rPr>
          <w:sz w:val="22"/>
          <w:lang w:val="ru-RU"/>
        </w:rPr>
        <w:t xml:space="preserve"> приложенном к набору. Значения и диапазоны</w:t>
      </w:r>
      <w:r w:rsidR="00ED044A">
        <w:rPr>
          <w:sz w:val="22"/>
          <w:lang w:val="ru-RU"/>
        </w:rPr>
        <w:t>,</w:t>
      </w:r>
      <w:r w:rsidRPr="00E42AF4">
        <w:rPr>
          <w:sz w:val="22"/>
          <w:lang w:val="ru-RU"/>
        </w:rPr>
        <w:t xml:space="preserve"> указанные на листе КК всегда относятся к текущему лоту набора и должны использоваться для прямого сравнения результатов.</w:t>
      </w:r>
    </w:p>
    <w:p w:rsidR="00ED044A" w:rsidRDefault="00767F08" w:rsidP="00DF52AA">
      <w:pPr>
        <w:keepLines w:val="0"/>
        <w:widowControl w:val="0"/>
        <w:numPr>
          <w:ilvl w:val="0"/>
          <w:numId w:val="30"/>
        </w:numPr>
        <w:ind w:left="360"/>
        <w:rPr>
          <w:sz w:val="22"/>
          <w:lang w:val="ru-RU"/>
        </w:rPr>
      </w:pPr>
      <w:r w:rsidRPr="00E42AF4">
        <w:rPr>
          <w:sz w:val="22"/>
          <w:lang w:val="ru-RU"/>
        </w:rPr>
        <w:t>Также рекомендуется использовать национальные или международные программы оценки качества для того, чтобы обеспечить точность результатов.</w:t>
      </w:r>
      <w:r w:rsidRPr="00E42AF4">
        <w:rPr>
          <w:sz w:val="22"/>
          <w:lang w:val="ru-RU"/>
        </w:rPr>
        <w:br/>
        <w:t>Используйте соответствующие статистические методы для анализа контрольных значений и тенденций. Если результаты анализа не соответствуют установленным приемлемым диапазонам контрольных материалов, результаты пациента должны быть признаны недействительными.</w:t>
      </w:r>
      <w:r w:rsidRPr="00E42AF4">
        <w:rPr>
          <w:sz w:val="22"/>
          <w:lang w:val="ru-RU"/>
        </w:rPr>
        <w:br/>
        <w:t xml:space="preserve">В этом случае, пожалуйста, проверьте следующие технические параметры: пипетирование и таймеры; фотометр, срок годности реагентов, условия хранения и инкубации, аспирацию и методы </w:t>
      </w:r>
      <w:r w:rsidR="00ED044A" w:rsidRPr="00E42AF4">
        <w:rPr>
          <w:sz w:val="22"/>
          <w:lang w:val="ru-RU"/>
        </w:rPr>
        <w:t>промывки</w:t>
      </w:r>
      <w:r w:rsidRPr="00E42AF4">
        <w:rPr>
          <w:sz w:val="22"/>
          <w:lang w:val="ru-RU"/>
        </w:rPr>
        <w:t>.</w:t>
      </w:r>
      <w:r w:rsidR="00ED044A">
        <w:rPr>
          <w:sz w:val="22"/>
          <w:lang w:val="ru-RU"/>
        </w:rPr>
        <w:t xml:space="preserve"> </w:t>
      </w:r>
    </w:p>
    <w:p w:rsidR="00767F08" w:rsidRPr="00E42AF4" w:rsidRDefault="00767F08" w:rsidP="00DF52AA">
      <w:pPr>
        <w:keepLines w:val="0"/>
        <w:widowControl w:val="0"/>
        <w:numPr>
          <w:ilvl w:val="0"/>
          <w:numId w:val="30"/>
        </w:numPr>
        <w:ind w:left="360"/>
        <w:rPr>
          <w:sz w:val="22"/>
          <w:lang w:val="ru-RU"/>
        </w:rPr>
      </w:pPr>
      <w:r w:rsidRPr="00E42AF4">
        <w:rPr>
          <w:sz w:val="22"/>
          <w:lang w:val="ru-RU"/>
        </w:rPr>
        <w:t>После проверки указанных выше элементов, не найдя ошибок, свяжитесь с вашим дистрибьютором или ДРГ напрямую.</w:t>
      </w:r>
    </w:p>
    <w:p w:rsidR="00767F08" w:rsidRPr="00F46B7E" w:rsidRDefault="00767F08" w:rsidP="007B5BC8">
      <w:pPr>
        <w:pStyle w:val="1"/>
        <w:rPr>
          <w:lang w:val="ru-RU"/>
        </w:rPr>
      </w:pPr>
      <w:r w:rsidRPr="00F46B7E">
        <w:rPr>
          <w:lang w:val="ru-RU"/>
        </w:rPr>
        <w:t>Характеристики анализа</w:t>
      </w:r>
    </w:p>
    <w:p w:rsidR="00767F08" w:rsidRPr="00DF52AA" w:rsidRDefault="00767F08" w:rsidP="00DF52AA">
      <w:pPr>
        <w:pStyle w:val="21"/>
      </w:pPr>
      <w:r w:rsidRPr="00DF52AA">
        <w:t>Динамический диапазон исследования</w:t>
      </w:r>
    </w:p>
    <w:p w:rsidR="00767F08" w:rsidRPr="00767F08" w:rsidRDefault="00767F08" w:rsidP="00767F08">
      <w:pPr>
        <w:pStyle w:val="2d"/>
        <w:rPr>
          <w:sz w:val="22"/>
          <w:lang w:val="ru-RU"/>
        </w:rPr>
      </w:pPr>
      <w:r w:rsidRPr="00767F08">
        <w:rPr>
          <w:sz w:val="22"/>
          <w:lang w:val="ru-RU"/>
        </w:rPr>
        <w:t xml:space="preserve">Рабочий диапазон лежит в районе значений </w:t>
      </w:r>
      <w:r w:rsidR="00F46B7E">
        <w:rPr>
          <w:sz w:val="22"/>
          <w:lang w:val="ru-RU"/>
        </w:rPr>
        <w:t>0,04</w:t>
      </w:r>
      <w:r w:rsidRPr="00767F08">
        <w:rPr>
          <w:sz w:val="22"/>
          <w:lang w:val="ru-RU"/>
        </w:rPr>
        <w:t xml:space="preserve"> – 20 мг/л</w:t>
      </w:r>
      <w:r w:rsidR="00DF52AA">
        <w:rPr>
          <w:sz w:val="22"/>
          <w:lang w:val="ru-RU"/>
        </w:rPr>
        <w:t>.</w:t>
      </w:r>
    </w:p>
    <w:p w:rsidR="00767F08" w:rsidRPr="00DF52AA" w:rsidRDefault="00767F08" w:rsidP="00DF52AA">
      <w:pPr>
        <w:pStyle w:val="21"/>
      </w:pPr>
      <w:r w:rsidRPr="00DF52AA">
        <w:t>Специфичность антител (кросс-реактивность)</w:t>
      </w:r>
    </w:p>
    <w:p w:rsidR="00767F08" w:rsidRPr="00620EF5" w:rsidRDefault="00767F08" w:rsidP="00767F08">
      <w:pPr>
        <w:jc w:val="both"/>
        <w:rPr>
          <w:sz w:val="22"/>
          <w:lang w:val="ru-RU"/>
        </w:rPr>
      </w:pPr>
      <w:r>
        <w:rPr>
          <w:sz w:val="22"/>
          <w:lang w:val="ru-RU"/>
        </w:rPr>
        <w:t>Следующие вещества были проверены на кросс-реакцию</w:t>
      </w:r>
      <w:r w:rsidRPr="00620EF5">
        <w:rPr>
          <w:sz w:val="22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1800"/>
      </w:tblGrid>
      <w:tr w:rsidR="00767F08" w:rsidRPr="00DE6F7E" w:rsidTr="00DE6F7E">
        <w:trPr>
          <w:jc w:val="center"/>
        </w:trPr>
        <w:tc>
          <w:tcPr>
            <w:tcW w:w="0" w:type="auto"/>
            <w:shd w:val="clear" w:color="auto" w:fill="auto"/>
          </w:tcPr>
          <w:p w:rsidR="00767F08" w:rsidRDefault="00767F08" w:rsidP="005B443E">
            <w:pPr>
              <w:pStyle w:val="2d"/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 xml:space="preserve"> </w:t>
            </w:r>
            <w:r w:rsidRPr="00DE6F7E">
              <w:rPr>
                <w:u w:val="single"/>
              </w:rPr>
              <w:t>Антиген</w:t>
            </w:r>
          </w:p>
        </w:tc>
        <w:tc>
          <w:tcPr>
            <w:tcW w:w="0" w:type="auto"/>
            <w:shd w:val="clear" w:color="auto" w:fill="auto"/>
          </w:tcPr>
          <w:p w:rsidR="00767F08" w:rsidRPr="00DF52AA" w:rsidRDefault="00767F08" w:rsidP="00DF52AA">
            <w:pPr>
              <w:pStyle w:val="2d"/>
              <w:rPr>
                <w:u w:val="single"/>
                <w:lang w:val="ru-RU"/>
              </w:rPr>
            </w:pPr>
            <w:r w:rsidRPr="00DE6F7E">
              <w:rPr>
                <w:u w:val="single"/>
              </w:rPr>
              <w:t>Эквивалент</w:t>
            </w:r>
            <w:r w:rsidR="00DF52AA">
              <w:rPr>
                <w:u w:val="single"/>
                <w:lang w:val="ru-RU"/>
              </w:rPr>
              <w:t xml:space="preserve"> ПЛ</w:t>
            </w:r>
          </w:p>
        </w:tc>
      </w:tr>
      <w:tr w:rsidR="00767F08" w:rsidTr="00DE6F7E">
        <w:trPr>
          <w:jc w:val="center"/>
        </w:trPr>
        <w:tc>
          <w:tcPr>
            <w:tcW w:w="0" w:type="auto"/>
            <w:shd w:val="clear" w:color="auto" w:fill="auto"/>
          </w:tcPr>
          <w:p w:rsidR="00767F08" w:rsidRDefault="00767F08" w:rsidP="00DE6F7E">
            <w:pPr>
              <w:pStyle w:val="2d"/>
              <w:tabs>
                <w:tab w:val="left" w:pos="1164"/>
              </w:tabs>
            </w:pPr>
            <w:r>
              <w:t>ХГЧ</w:t>
            </w:r>
            <w:r>
              <w:tab/>
              <w:t>2000 МЕ/л</w:t>
            </w:r>
          </w:p>
        </w:tc>
        <w:tc>
          <w:tcPr>
            <w:tcW w:w="0" w:type="auto"/>
            <w:shd w:val="clear" w:color="auto" w:fill="auto"/>
          </w:tcPr>
          <w:p w:rsidR="00767F08" w:rsidRDefault="00767F08" w:rsidP="005B443E">
            <w:pPr>
              <w:pStyle w:val="2d"/>
            </w:pPr>
            <w:r>
              <w:t>не определяется</w:t>
            </w:r>
          </w:p>
        </w:tc>
      </w:tr>
      <w:tr w:rsidR="00767F08" w:rsidTr="00DE6F7E">
        <w:trPr>
          <w:jc w:val="center"/>
        </w:trPr>
        <w:tc>
          <w:tcPr>
            <w:tcW w:w="0" w:type="auto"/>
            <w:shd w:val="clear" w:color="auto" w:fill="auto"/>
          </w:tcPr>
          <w:p w:rsidR="00767F08" w:rsidRDefault="00767F08" w:rsidP="00DE6F7E">
            <w:pPr>
              <w:pStyle w:val="2d"/>
              <w:tabs>
                <w:tab w:val="left" w:pos="1164"/>
              </w:tabs>
            </w:pPr>
            <w:r>
              <w:t>АФП</w:t>
            </w:r>
            <w:r>
              <w:tab/>
              <w:t>300 МЕ/л</w:t>
            </w:r>
          </w:p>
        </w:tc>
        <w:tc>
          <w:tcPr>
            <w:tcW w:w="0" w:type="auto"/>
            <w:shd w:val="clear" w:color="auto" w:fill="auto"/>
          </w:tcPr>
          <w:p w:rsidR="00767F08" w:rsidRDefault="00767F08" w:rsidP="005B443E">
            <w:pPr>
              <w:pStyle w:val="2d"/>
            </w:pPr>
            <w:r>
              <w:t>не определяется</w:t>
            </w:r>
          </w:p>
        </w:tc>
      </w:tr>
      <w:tr w:rsidR="00767F08" w:rsidTr="00DE6F7E">
        <w:trPr>
          <w:jc w:val="center"/>
        </w:trPr>
        <w:tc>
          <w:tcPr>
            <w:tcW w:w="0" w:type="auto"/>
            <w:shd w:val="clear" w:color="auto" w:fill="auto"/>
          </w:tcPr>
          <w:p w:rsidR="00767F08" w:rsidRDefault="00767F08" w:rsidP="00DE6F7E">
            <w:pPr>
              <w:pStyle w:val="2d"/>
              <w:tabs>
                <w:tab w:val="left" w:pos="1164"/>
              </w:tabs>
            </w:pPr>
            <w:r>
              <w:t>СТГ</w:t>
            </w:r>
            <w:r>
              <w:tab/>
              <w:t>100 мкг/л</w:t>
            </w:r>
          </w:p>
        </w:tc>
        <w:tc>
          <w:tcPr>
            <w:tcW w:w="0" w:type="auto"/>
            <w:shd w:val="clear" w:color="auto" w:fill="auto"/>
          </w:tcPr>
          <w:p w:rsidR="00767F08" w:rsidRDefault="00767F08" w:rsidP="005B443E">
            <w:pPr>
              <w:pStyle w:val="2d"/>
            </w:pPr>
            <w:r>
              <w:t>не определяется</w:t>
            </w:r>
          </w:p>
        </w:tc>
      </w:tr>
      <w:tr w:rsidR="00767F08" w:rsidTr="00DE6F7E">
        <w:trPr>
          <w:jc w:val="center"/>
        </w:trPr>
        <w:tc>
          <w:tcPr>
            <w:tcW w:w="0" w:type="auto"/>
            <w:shd w:val="clear" w:color="auto" w:fill="auto"/>
          </w:tcPr>
          <w:p w:rsidR="00767F08" w:rsidRDefault="00767F08" w:rsidP="00DE6F7E">
            <w:pPr>
              <w:pStyle w:val="2d"/>
              <w:tabs>
                <w:tab w:val="left" w:pos="1164"/>
              </w:tabs>
            </w:pPr>
            <w:r>
              <w:t>Пролактин</w:t>
            </w:r>
            <w:r>
              <w:tab/>
              <w:t>200 мкг/л</w:t>
            </w:r>
          </w:p>
        </w:tc>
        <w:tc>
          <w:tcPr>
            <w:tcW w:w="0" w:type="auto"/>
            <w:shd w:val="clear" w:color="auto" w:fill="auto"/>
          </w:tcPr>
          <w:p w:rsidR="00767F08" w:rsidRDefault="00767F08" w:rsidP="005B443E">
            <w:pPr>
              <w:pStyle w:val="2d"/>
            </w:pPr>
            <w:r>
              <w:t>не определяется</w:t>
            </w:r>
          </w:p>
        </w:tc>
      </w:tr>
    </w:tbl>
    <w:p w:rsidR="00767F08" w:rsidRPr="00DF52AA" w:rsidRDefault="00767F08" w:rsidP="00DF52AA">
      <w:pPr>
        <w:pStyle w:val="21"/>
      </w:pPr>
      <w:r w:rsidRPr="00DF52AA">
        <w:t>Чувствительность</w:t>
      </w:r>
    </w:p>
    <w:p w:rsidR="00767F08" w:rsidRPr="00620EF5" w:rsidRDefault="00767F08" w:rsidP="00767F08">
      <w:pPr>
        <w:jc w:val="both"/>
        <w:rPr>
          <w:sz w:val="22"/>
          <w:lang w:val="ru-RU"/>
        </w:rPr>
      </w:pPr>
      <w:r w:rsidRPr="00620EF5">
        <w:rPr>
          <w:sz w:val="22"/>
          <w:lang w:val="ru-RU"/>
        </w:rPr>
        <w:t>Аналитическая чувствительность была подсчитана с помощью среднего значения + 2 стандартных отклонения двадцати повторны</w:t>
      </w:r>
      <w:r>
        <w:rPr>
          <w:sz w:val="22"/>
          <w:lang w:val="ru-RU"/>
        </w:rPr>
        <w:t>х анализов нулевого стандарта и составила 0,043 мг/л</w:t>
      </w:r>
      <w:r w:rsidR="00DF52AA">
        <w:rPr>
          <w:sz w:val="22"/>
          <w:lang w:val="ru-RU"/>
        </w:rPr>
        <w:t>.</w:t>
      </w:r>
    </w:p>
    <w:p w:rsidR="00767F08" w:rsidRPr="00DF52AA" w:rsidRDefault="003B0BF6" w:rsidP="00DF52AA">
      <w:pPr>
        <w:pStyle w:val="21"/>
      </w:pPr>
      <w:r>
        <w:rPr>
          <w:lang w:val="ru-RU"/>
        </w:rPr>
        <w:t xml:space="preserve">Воспроизведение </w:t>
      </w:r>
    </w:p>
    <w:p w:rsidR="00767F08" w:rsidRPr="00F46B7E" w:rsidRDefault="00767F08" w:rsidP="007B5BC8">
      <w:pPr>
        <w:pStyle w:val="31"/>
        <w:rPr>
          <w:lang w:val="ru-RU"/>
        </w:rPr>
      </w:pPr>
      <w:bookmarkStart w:id="1" w:name="_Toc75755371"/>
      <w:r w:rsidRPr="00F46B7E">
        <w:rPr>
          <w:lang w:val="ru-RU"/>
        </w:rPr>
        <w:t xml:space="preserve">Интра-анализ </w:t>
      </w:r>
      <w:bookmarkEnd w:id="1"/>
    </w:p>
    <w:p w:rsidR="00767F08" w:rsidRPr="00246CF0" w:rsidRDefault="00767F08" w:rsidP="00767F08">
      <w:pPr>
        <w:keepLines w:val="0"/>
        <w:widowControl w:val="0"/>
        <w:rPr>
          <w:rFonts w:cs="Arial"/>
          <w:sz w:val="22"/>
          <w:lang w:val="ru-RU"/>
        </w:rPr>
      </w:pPr>
      <w:r w:rsidRPr="00246CF0">
        <w:rPr>
          <w:rFonts w:cs="Arial"/>
          <w:sz w:val="22"/>
          <w:lang w:val="ru-RU"/>
        </w:rPr>
        <w:t>Вариабельность внутри одной постановки:</w:t>
      </w:r>
      <w:r w:rsidRPr="00246CF0">
        <w:rPr>
          <w:rFonts w:cs="Arial"/>
          <w:sz w:val="22"/>
          <w:lang w:val="ru-RU"/>
        </w:rPr>
        <w:tab/>
      </w:r>
      <w:r w:rsidRPr="00246CF0">
        <w:rPr>
          <w:rFonts w:cs="Arial"/>
          <w:sz w:val="22"/>
          <w:lang w:val="ru-RU"/>
        </w:rPr>
        <w:tab/>
      </w:r>
      <w:r w:rsidRPr="00246CF0">
        <w:rPr>
          <w:rFonts w:cs="Arial"/>
          <w:sz w:val="22"/>
          <w:lang w:val="ru-RU"/>
        </w:rPr>
        <w:tab/>
      </w:r>
      <w:r w:rsidRPr="00246CF0">
        <w:rPr>
          <w:rFonts w:cs="Arial"/>
          <w:sz w:val="22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  <w:gridCol w:w="1800"/>
        <w:gridCol w:w="1260"/>
      </w:tblGrid>
      <w:tr w:rsidR="00767F08" w:rsidRPr="007F7E04" w:rsidTr="00DE6F7E">
        <w:tc>
          <w:tcPr>
            <w:tcW w:w="1368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Образец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Кол-во</w:t>
            </w:r>
          </w:p>
        </w:tc>
        <w:tc>
          <w:tcPr>
            <w:tcW w:w="180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Среднее (мг/л)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КВ %</w:t>
            </w:r>
          </w:p>
        </w:tc>
      </w:tr>
      <w:tr w:rsidR="00767F08" w:rsidRPr="007F7E04" w:rsidTr="00DE6F7E">
        <w:tc>
          <w:tcPr>
            <w:tcW w:w="1368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0,66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6,06</w:t>
            </w:r>
          </w:p>
        </w:tc>
      </w:tr>
      <w:tr w:rsidR="00767F08" w:rsidRPr="007F7E04" w:rsidTr="00DE6F7E">
        <w:tc>
          <w:tcPr>
            <w:tcW w:w="1368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2,34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5,55</w:t>
            </w:r>
          </w:p>
        </w:tc>
      </w:tr>
      <w:tr w:rsidR="00767F08" w:rsidRPr="007F7E04" w:rsidTr="00DE6F7E">
        <w:tc>
          <w:tcPr>
            <w:tcW w:w="1368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6,24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6,73</w:t>
            </w:r>
          </w:p>
        </w:tc>
      </w:tr>
    </w:tbl>
    <w:p w:rsidR="003B0BF6" w:rsidRPr="003B0BF6" w:rsidRDefault="003B0BF6" w:rsidP="003B0BF6">
      <w:pPr>
        <w:rPr>
          <w:lang w:val="ru-RU"/>
        </w:rPr>
      </w:pPr>
      <w:r>
        <w:rPr>
          <w:lang w:val="ru-RU"/>
        </w:rPr>
        <w:t>КВ – коэффициент вариации</w:t>
      </w:r>
    </w:p>
    <w:p w:rsidR="00767F08" w:rsidRDefault="00767F08" w:rsidP="00DF52AA">
      <w:pPr>
        <w:pStyle w:val="31"/>
        <w:rPr>
          <w:sz w:val="22"/>
          <w:szCs w:val="22"/>
          <w:lang w:val="ru-RU"/>
        </w:rPr>
      </w:pPr>
      <w:r w:rsidRPr="00246CF0">
        <w:rPr>
          <w:sz w:val="22"/>
          <w:szCs w:val="22"/>
          <w:lang w:val="ru-RU"/>
        </w:rPr>
        <w:lastRenderedPageBreak/>
        <w:t>Интер-анализ</w:t>
      </w:r>
    </w:p>
    <w:p w:rsidR="00767F08" w:rsidRPr="00246CF0" w:rsidRDefault="00767F08" w:rsidP="00767F08">
      <w:pPr>
        <w:jc w:val="both"/>
        <w:rPr>
          <w:rFonts w:cs="Arial"/>
          <w:sz w:val="22"/>
          <w:lang w:val="ru-RU"/>
        </w:rPr>
      </w:pPr>
      <w:r w:rsidRPr="00246CF0">
        <w:rPr>
          <w:rFonts w:cs="Arial"/>
          <w:sz w:val="22"/>
          <w:lang w:val="ru-RU"/>
        </w:rPr>
        <w:t>Вариабельность между постановками: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  <w:gridCol w:w="1800"/>
        <w:gridCol w:w="1260"/>
      </w:tblGrid>
      <w:tr w:rsidR="00767F08" w:rsidRPr="007F7E04" w:rsidTr="00DE6F7E">
        <w:tc>
          <w:tcPr>
            <w:tcW w:w="1368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Образец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Кол-во</w:t>
            </w:r>
          </w:p>
        </w:tc>
        <w:tc>
          <w:tcPr>
            <w:tcW w:w="180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Среднее (мг/л)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КВ %</w:t>
            </w:r>
          </w:p>
        </w:tc>
      </w:tr>
      <w:tr w:rsidR="00767F08" w:rsidRPr="007F7E04" w:rsidTr="00DE6F7E">
        <w:tc>
          <w:tcPr>
            <w:tcW w:w="1368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39</w:t>
            </w:r>
          </w:p>
        </w:tc>
        <w:tc>
          <w:tcPr>
            <w:tcW w:w="180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0,68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8,82</w:t>
            </w:r>
          </w:p>
        </w:tc>
      </w:tr>
      <w:tr w:rsidR="00767F08" w:rsidRPr="007F7E04" w:rsidTr="00DE6F7E">
        <w:tc>
          <w:tcPr>
            <w:tcW w:w="1368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2,52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7,14</w:t>
            </w:r>
          </w:p>
        </w:tc>
      </w:tr>
      <w:tr w:rsidR="00767F08" w:rsidRPr="007F7E04" w:rsidTr="00DE6F7E">
        <w:tc>
          <w:tcPr>
            <w:tcW w:w="1368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6,87</w:t>
            </w:r>
          </w:p>
        </w:tc>
        <w:tc>
          <w:tcPr>
            <w:tcW w:w="1260" w:type="dxa"/>
            <w:shd w:val="clear" w:color="auto" w:fill="auto"/>
          </w:tcPr>
          <w:p w:rsidR="00767F08" w:rsidRPr="007F7E04" w:rsidRDefault="00767F08" w:rsidP="00DE6F7E">
            <w:pPr>
              <w:jc w:val="both"/>
              <w:rPr>
                <w:rFonts w:cs="Arial"/>
                <w:sz w:val="22"/>
                <w:lang w:val="ru-RU"/>
              </w:rPr>
            </w:pPr>
            <w:r w:rsidRPr="007F7E04">
              <w:rPr>
                <w:rFonts w:cs="Arial"/>
                <w:sz w:val="22"/>
                <w:lang w:val="ru-RU"/>
              </w:rPr>
              <w:t>5,67</w:t>
            </w:r>
          </w:p>
        </w:tc>
      </w:tr>
    </w:tbl>
    <w:p w:rsidR="00767F08" w:rsidRDefault="00767F08" w:rsidP="00DF52AA">
      <w:pPr>
        <w:pStyle w:val="21"/>
        <w:rPr>
          <w:lang w:val="ru-RU"/>
        </w:rPr>
      </w:pPr>
      <w:r w:rsidRPr="00F46B7E">
        <w:rPr>
          <w:lang w:val="ru-RU"/>
        </w:rPr>
        <w:t>Во</w:t>
      </w:r>
      <w:r w:rsidR="003B0BF6">
        <w:rPr>
          <w:lang w:val="ru-RU"/>
        </w:rPr>
        <w:t>сстановление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1980"/>
        <w:gridCol w:w="1800"/>
        <w:gridCol w:w="2700"/>
      </w:tblGrid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Align w:val="bottom"/>
          </w:tcPr>
          <w:p w:rsidR="00767F08" w:rsidRDefault="00767F08" w:rsidP="005B443E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Образец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rPr>
                <w:b/>
                <w:bCs/>
              </w:rPr>
            </w:pPr>
            <w:r>
              <w:rPr>
                <w:b/>
                <w:bCs/>
              </w:rPr>
              <w:t>Добавленные концентрации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rPr>
                <w:b/>
                <w:bCs/>
              </w:rPr>
            </w:pPr>
            <w:r>
              <w:rPr>
                <w:b/>
                <w:bCs/>
              </w:rPr>
              <w:t>Ожидаемые концентрации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rPr>
                <w:b/>
                <w:bCs/>
              </w:rPr>
            </w:pPr>
            <w:r>
              <w:rPr>
                <w:b/>
                <w:bCs/>
              </w:rPr>
              <w:t>Наблюдаемые концентрации</w:t>
            </w:r>
          </w:p>
        </w:tc>
        <w:tc>
          <w:tcPr>
            <w:tcW w:w="2700" w:type="dxa"/>
            <w:vAlign w:val="bottom"/>
          </w:tcPr>
          <w:p w:rsidR="00767F08" w:rsidRPr="003B0BF6" w:rsidRDefault="00767F08" w:rsidP="003B0BF6">
            <w:pPr>
              <w:pStyle w:val="2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Вос</w:t>
            </w:r>
            <w:r w:rsidR="003B0BF6">
              <w:rPr>
                <w:b/>
                <w:bCs/>
                <w:lang w:val="ru-RU"/>
              </w:rPr>
              <w:t>становление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767F08" w:rsidRDefault="00767F08" w:rsidP="005B443E">
            <w:pPr>
              <w:pStyle w:val="2d"/>
              <w:rPr>
                <w:b/>
                <w:bCs/>
              </w:rPr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мг/л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мг/л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мг/л</w:t>
            </w: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67F08" w:rsidRDefault="00767F08" w:rsidP="005B443E">
            <w:pPr>
              <w:pStyle w:val="2d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0,00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0,00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</w:pP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</w:tcPr>
          <w:p w:rsidR="00767F08" w:rsidRDefault="00767F08" w:rsidP="005B443E">
            <w:pPr>
              <w:pStyle w:val="2d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0,63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0,55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0,63</w:t>
            </w: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</w:pPr>
            <w:r>
              <w:t>88,6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</w:tcPr>
          <w:p w:rsidR="00767F08" w:rsidRDefault="00767F08" w:rsidP="005B443E">
            <w:pPr>
              <w:pStyle w:val="2d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2,50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2,40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2,50</w:t>
            </w: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</w:pPr>
            <w:r>
              <w:t>96,2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  <w:shd w:val="clear" w:color="auto" w:fill="auto"/>
          </w:tcPr>
          <w:p w:rsidR="00767F08" w:rsidRDefault="00767F08" w:rsidP="005B443E">
            <w:pPr>
              <w:pStyle w:val="2d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5,00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5,21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5,00</w:t>
            </w: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</w:pPr>
            <w:r>
              <w:t>104,2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  <w:shd w:val="clear" w:color="auto" w:fill="auto"/>
          </w:tcPr>
          <w:p w:rsidR="00767F08" w:rsidRDefault="00767F08" w:rsidP="005B443E">
            <w:pPr>
              <w:pStyle w:val="2d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10,0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8,58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10,00</w:t>
            </w: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</w:pPr>
            <w:r>
              <w:t>85,8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 w:val="restart"/>
            <w:shd w:val="clear" w:color="auto" w:fill="auto"/>
            <w:vAlign w:val="center"/>
          </w:tcPr>
          <w:p w:rsidR="00767F08" w:rsidRDefault="00767F08" w:rsidP="005B443E">
            <w:pPr>
              <w:pStyle w:val="2d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0,00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1,93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</w:pP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  <w:shd w:val="clear" w:color="auto" w:fill="auto"/>
            <w:vAlign w:val="center"/>
          </w:tcPr>
          <w:p w:rsidR="00767F08" w:rsidRDefault="00767F08" w:rsidP="005B443E">
            <w:pPr>
              <w:pStyle w:val="2d"/>
              <w:jc w:val="center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0,63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1,39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1,59</w:t>
            </w: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</w:pPr>
            <w:r>
              <w:t>87,6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  <w:shd w:val="clear" w:color="auto" w:fill="auto"/>
            <w:vAlign w:val="center"/>
          </w:tcPr>
          <w:p w:rsidR="00767F08" w:rsidRDefault="00767F08" w:rsidP="005B443E">
            <w:pPr>
              <w:pStyle w:val="2d"/>
              <w:jc w:val="center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2,50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3,16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3,46</w:t>
            </w: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</w:pPr>
            <w:r>
              <w:t>91,4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  <w:shd w:val="clear" w:color="auto" w:fill="auto"/>
            <w:vAlign w:val="center"/>
          </w:tcPr>
          <w:p w:rsidR="00767F08" w:rsidRDefault="00767F08" w:rsidP="005B443E">
            <w:pPr>
              <w:pStyle w:val="2d"/>
              <w:jc w:val="center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5,00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5,21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5,96</w:t>
            </w: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</w:pPr>
            <w:r>
              <w:t>87,4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  <w:shd w:val="clear" w:color="auto" w:fill="auto"/>
            <w:vAlign w:val="center"/>
          </w:tcPr>
          <w:p w:rsidR="00767F08" w:rsidRDefault="00767F08" w:rsidP="005B443E">
            <w:pPr>
              <w:pStyle w:val="2d"/>
              <w:jc w:val="center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10,0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9,81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10,96</w:t>
            </w: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</w:pPr>
            <w:r>
              <w:t>89,5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 w:val="restart"/>
            <w:shd w:val="clear" w:color="auto" w:fill="auto"/>
            <w:vAlign w:val="center"/>
          </w:tcPr>
          <w:p w:rsidR="00767F08" w:rsidRDefault="00767F08" w:rsidP="005B443E">
            <w:pPr>
              <w:pStyle w:val="2d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0,00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4,67</w:t>
            </w: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</w:p>
        </w:tc>
        <w:tc>
          <w:tcPr>
            <w:tcW w:w="2700" w:type="dxa"/>
          </w:tcPr>
          <w:p w:rsidR="00767F08" w:rsidRDefault="00767F08" w:rsidP="005B443E">
            <w:pPr>
              <w:pStyle w:val="2d"/>
              <w:jc w:val="center"/>
            </w:pP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  <w:shd w:val="clear" w:color="auto" w:fill="auto"/>
          </w:tcPr>
          <w:p w:rsidR="00767F08" w:rsidRDefault="00767F08" w:rsidP="005B443E">
            <w:pPr>
              <w:pStyle w:val="2d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0,63</w:t>
            </w:r>
          </w:p>
        </w:tc>
        <w:tc>
          <w:tcPr>
            <w:tcW w:w="1980" w:type="dxa"/>
          </w:tcPr>
          <w:p w:rsidR="00767F08" w:rsidRPr="00767F08" w:rsidRDefault="00767F08" w:rsidP="005B443E">
            <w:pPr>
              <w:pStyle w:val="2d"/>
              <w:jc w:val="center"/>
              <w:rPr>
                <w:lang w:val="ru-RU"/>
              </w:rPr>
            </w:pPr>
            <w:r>
              <w:rPr>
                <w:lang w:val="ru-RU"/>
              </w:rPr>
              <w:t>2,56</w:t>
            </w:r>
          </w:p>
        </w:tc>
        <w:tc>
          <w:tcPr>
            <w:tcW w:w="1800" w:type="dxa"/>
          </w:tcPr>
          <w:p w:rsidR="00767F08" w:rsidRPr="00767F08" w:rsidRDefault="00767F08" w:rsidP="005B443E">
            <w:pPr>
              <w:pStyle w:val="2d"/>
              <w:jc w:val="center"/>
              <w:rPr>
                <w:lang w:val="ru-RU"/>
              </w:rPr>
            </w:pPr>
            <w:r>
              <w:rPr>
                <w:lang w:val="ru-RU"/>
              </w:rPr>
              <w:t>2,96</w:t>
            </w:r>
          </w:p>
        </w:tc>
        <w:tc>
          <w:tcPr>
            <w:tcW w:w="2700" w:type="dxa"/>
          </w:tcPr>
          <w:p w:rsidR="00767F08" w:rsidRPr="00767F08" w:rsidRDefault="00767F08" w:rsidP="005B443E">
            <w:pPr>
              <w:pStyle w:val="2d"/>
              <w:jc w:val="center"/>
              <w:rPr>
                <w:lang w:val="ru-RU"/>
              </w:rPr>
            </w:pPr>
            <w:r>
              <w:rPr>
                <w:lang w:val="ru-RU"/>
              </w:rPr>
              <w:t>86,40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  <w:shd w:val="clear" w:color="auto" w:fill="auto"/>
          </w:tcPr>
          <w:p w:rsidR="00767F08" w:rsidRDefault="00767F08" w:rsidP="005B443E">
            <w:pPr>
              <w:pStyle w:val="2d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2,50</w:t>
            </w:r>
          </w:p>
        </w:tc>
        <w:tc>
          <w:tcPr>
            <w:tcW w:w="1980" w:type="dxa"/>
          </w:tcPr>
          <w:p w:rsidR="00767F08" w:rsidRPr="00767F08" w:rsidRDefault="00767F08" w:rsidP="005B443E">
            <w:pPr>
              <w:pStyle w:val="2d"/>
              <w:jc w:val="center"/>
              <w:rPr>
                <w:lang w:val="ru-RU"/>
              </w:rPr>
            </w:pPr>
            <w:r>
              <w:rPr>
                <w:lang w:val="ru-RU"/>
              </w:rPr>
              <w:t>4,46</w:t>
            </w:r>
          </w:p>
        </w:tc>
        <w:tc>
          <w:tcPr>
            <w:tcW w:w="1800" w:type="dxa"/>
          </w:tcPr>
          <w:p w:rsidR="00767F08" w:rsidRPr="00767F08" w:rsidRDefault="00767F08" w:rsidP="005B443E">
            <w:pPr>
              <w:pStyle w:val="2d"/>
              <w:jc w:val="center"/>
              <w:rPr>
                <w:lang w:val="ru-RU"/>
              </w:rPr>
            </w:pPr>
            <w:r>
              <w:rPr>
                <w:lang w:val="ru-RU"/>
              </w:rPr>
              <w:t>4,83</w:t>
            </w:r>
          </w:p>
        </w:tc>
        <w:tc>
          <w:tcPr>
            <w:tcW w:w="2700" w:type="dxa"/>
          </w:tcPr>
          <w:p w:rsidR="00767F08" w:rsidRPr="00767F08" w:rsidRDefault="00767F08" w:rsidP="005B443E">
            <w:pPr>
              <w:pStyle w:val="2d"/>
              <w:jc w:val="center"/>
              <w:rPr>
                <w:lang w:val="ru-RU"/>
              </w:rPr>
            </w:pPr>
            <w:r>
              <w:rPr>
                <w:lang w:val="ru-RU"/>
              </w:rPr>
              <w:t>92,30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  <w:shd w:val="clear" w:color="auto" w:fill="auto"/>
          </w:tcPr>
          <w:p w:rsidR="00767F08" w:rsidRDefault="00767F08" w:rsidP="005B443E">
            <w:pPr>
              <w:pStyle w:val="2d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5,00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6,69</w:t>
            </w:r>
          </w:p>
        </w:tc>
        <w:tc>
          <w:tcPr>
            <w:tcW w:w="1800" w:type="dxa"/>
          </w:tcPr>
          <w:p w:rsidR="00767F08" w:rsidRPr="00767F08" w:rsidRDefault="00767F08" w:rsidP="005B443E">
            <w:pPr>
              <w:pStyle w:val="2d"/>
              <w:jc w:val="center"/>
              <w:rPr>
                <w:lang w:val="ru-RU"/>
              </w:rPr>
            </w:pPr>
            <w:r>
              <w:rPr>
                <w:lang w:val="ru-RU"/>
              </w:rPr>
              <w:t>7,33</w:t>
            </w:r>
          </w:p>
        </w:tc>
        <w:tc>
          <w:tcPr>
            <w:tcW w:w="2700" w:type="dxa"/>
          </w:tcPr>
          <w:p w:rsidR="00767F08" w:rsidRPr="00767F08" w:rsidRDefault="00767F08" w:rsidP="005B443E">
            <w:pPr>
              <w:pStyle w:val="2d"/>
              <w:jc w:val="center"/>
              <w:rPr>
                <w:lang w:val="ru-RU"/>
              </w:rPr>
            </w:pPr>
            <w:r>
              <w:rPr>
                <w:lang w:val="ru-RU"/>
              </w:rPr>
              <w:t>91,20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1188" w:type="dxa"/>
            <w:vMerge/>
            <w:shd w:val="clear" w:color="auto" w:fill="auto"/>
          </w:tcPr>
          <w:p w:rsidR="00767F08" w:rsidRDefault="00767F08" w:rsidP="005B443E">
            <w:pPr>
              <w:pStyle w:val="2d"/>
            </w:pPr>
          </w:p>
        </w:tc>
        <w:tc>
          <w:tcPr>
            <w:tcW w:w="1800" w:type="dxa"/>
          </w:tcPr>
          <w:p w:rsidR="00767F08" w:rsidRDefault="00767F08" w:rsidP="005B443E">
            <w:pPr>
              <w:pStyle w:val="2d"/>
              <w:jc w:val="center"/>
            </w:pPr>
            <w:r>
              <w:t>10,0</w:t>
            </w:r>
          </w:p>
        </w:tc>
        <w:tc>
          <w:tcPr>
            <w:tcW w:w="1980" w:type="dxa"/>
          </w:tcPr>
          <w:p w:rsidR="00767F08" w:rsidRDefault="00767F08" w:rsidP="005B443E">
            <w:pPr>
              <w:pStyle w:val="2d"/>
              <w:jc w:val="center"/>
            </w:pPr>
            <w:r>
              <w:t>11,66</w:t>
            </w:r>
          </w:p>
        </w:tc>
        <w:tc>
          <w:tcPr>
            <w:tcW w:w="1800" w:type="dxa"/>
          </w:tcPr>
          <w:p w:rsidR="00767F08" w:rsidRPr="00767F08" w:rsidRDefault="00767F08" w:rsidP="005B443E">
            <w:pPr>
              <w:pStyle w:val="2d"/>
              <w:jc w:val="center"/>
              <w:rPr>
                <w:lang w:val="ru-RU"/>
              </w:rPr>
            </w:pPr>
            <w:r>
              <w:rPr>
                <w:lang w:val="ru-RU"/>
              </w:rPr>
              <w:t>12,33</w:t>
            </w:r>
          </w:p>
        </w:tc>
        <w:tc>
          <w:tcPr>
            <w:tcW w:w="2700" w:type="dxa"/>
          </w:tcPr>
          <w:p w:rsidR="00767F08" w:rsidRPr="00767F08" w:rsidRDefault="00767F08" w:rsidP="005B443E">
            <w:pPr>
              <w:pStyle w:val="2d"/>
              <w:jc w:val="center"/>
              <w:rPr>
                <w:lang w:val="ru-RU"/>
              </w:rPr>
            </w:pPr>
            <w:r>
              <w:rPr>
                <w:lang w:val="ru-RU"/>
              </w:rPr>
              <w:t>94,50</w:t>
            </w:r>
          </w:p>
        </w:tc>
      </w:tr>
    </w:tbl>
    <w:p w:rsidR="002B78F3" w:rsidRDefault="002B78F3" w:rsidP="002B78F3">
      <w:pPr>
        <w:pStyle w:val="21"/>
        <w:numPr>
          <w:ilvl w:val="0"/>
          <w:numId w:val="0"/>
        </w:numPr>
        <w:ind w:left="567"/>
      </w:pPr>
    </w:p>
    <w:p w:rsidR="00767F08" w:rsidRDefault="002B78F3" w:rsidP="00DF52AA">
      <w:pPr>
        <w:pStyle w:val="21"/>
        <w:rPr>
          <w:lang w:val="ru-RU"/>
        </w:rPr>
      </w:pPr>
      <w:r>
        <w:br w:type="page"/>
      </w:r>
      <w:r w:rsidR="00767F08">
        <w:lastRenderedPageBreak/>
        <w:t xml:space="preserve"> </w:t>
      </w:r>
      <w:r w:rsidR="00767F08" w:rsidRPr="00EF0363">
        <w:t>Линейность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1388"/>
        <w:gridCol w:w="2902"/>
        <w:gridCol w:w="2675"/>
        <w:gridCol w:w="1874"/>
      </w:tblGrid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bottom"/>
          </w:tcPr>
          <w:p w:rsidR="00767F08" w:rsidRDefault="00DF52AA" w:rsidP="007F7E04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Образец </w:t>
            </w:r>
            <w:r w:rsidR="00767F08">
              <w:rPr>
                <w:b/>
                <w:bCs/>
              </w:rPr>
              <w:t>№</w:t>
            </w:r>
          </w:p>
        </w:tc>
        <w:tc>
          <w:tcPr>
            <w:tcW w:w="0" w:type="auto"/>
            <w:vAlign w:val="bottom"/>
          </w:tcPr>
          <w:p w:rsidR="00767F08" w:rsidRDefault="00767F08" w:rsidP="007F7E04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Разведение</w:t>
            </w:r>
          </w:p>
        </w:tc>
        <w:tc>
          <w:tcPr>
            <w:tcW w:w="0" w:type="auto"/>
          </w:tcPr>
          <w:p w:rsidR="00767F08" w:rsidRDefault="00767F08" w:rsidP="007F7E04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Наблюдаемые концентрации</w:t>
            </w:r>
          </w:p>
        </w:tc>
        <w:tc>
          <w:tcPr>
            <w:tcW w:w="0" w:type="auto"/>
          </w:tcPr>
          <w:p w:rsidR="00767F08" w:rsidRDefault="00767F08" w:rsidP="007F7E04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Ожидаемые концентрации</w:t>
            </w:r>
          </w:p>
        </w:tc>
        <w:tc>
          <w:tcPr>
            <w:tcW w:w="0" w:type="auto"/>
            <w:vAlign w:val="bottom"/>
          </w:tcPr>
          <w:p w:rsidR="00767F08" w:rsidRPr="003B0BF6" w:rsidRDefault="00767F08" w:rsidP="003B0BF6">
            <w:pPr>
              <w:pStyle w:val="2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Во</w:t>
            </w:r>
            <w:r w:rsidR="003B0BF6">
              <w:rPr>
                <w:b/>
                <w:bCs/>
                <w:lang w:val="ru-RU"/>
              </w:rPr>
              <w:t>сстановление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мг/л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мг/л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vAlign w:val="center"/>
          </w:tcPr>
          <w:p w:rsidR="00767F08" w:rsidRDefault="00767F08" w:rsidP="005B443E">
            <w:pPr>
              <w:pStyle w:val="2d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1,93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1,93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767F08" w:rsidRDefault="00767F08" w:rsidP="005B443E">
            <w:pPr>
              <w:pStyle w:val="2d"/>
            </w:pP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1:2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0,84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0,96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86,7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767F08" w:rsidRDefault="00767F08" w:rsidP="005B443E">
            <w:pPr>
              <w:pStyle w:val="2d"/>
            </w:pP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1:4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0,45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0,48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93,7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767F08" w:rsidRDefault="00767F08" w:rsidP="005B443E">
            <w:pPr>
              <w:pStyle w:val="2d"/>
            </w:pP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1:8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0,26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0,24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108,0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767F08" w:rsidRDefault="00767F08" w:rsidP="005B443E">
            <w:pPr>
              <w:pStyle w:val="2d"/>
            </w:pP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1:16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0,12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0,12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95,5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vAlign w:val="center"/>
          </w:tcPr>
          <w:p w:rsidR="00767F08" w:rsidRDefault="00767F08" w:rsidP="005B443E">
            <w:pPr>
              <w:pStyle w:val="2d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4,67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4,67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767F08" w:rsidRDefault="00767F08" w:rsidP="005B443E">
            <w:pPr>
              <w:pStyle w:val="2d"/>
            </w:pP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1:2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2,28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2,33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97,5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767F08" w:rsidRDefault="00767F08" w:rsidP="005B443E">
            <w:pPr>
              <w:pStyle w:val="2d"/>
            </w:pP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1:4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1,06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1,17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90,7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767F08" w:rsidRDefault="00767F08" w:rsidP="005B443E">
            <w:pPr>
              <w:pStyle w:val="2d"/>
            </w:pP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1:8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0,64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0,58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109,2</w:t>
            </w:r>
          </w:p>
        </w:tc>
      </w:tr>
      <w:tr w:rsidR="00767F08" w:rsidTr="00F46B7E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767F08" w:rsidRDefault="00767F08" w:rsidP="005B443E">
            <w:pPr>
              <w:pStyle w:val="2d"/>
            </w:pP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1:16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0,31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0,29</w:t>
            </w:r>
          </w:p>
        </w:tc>
        <w:tc>
          <w:tcPr>
            <w:tcW w:w="0" w:type="auto"/>
          </w:tcPr>
          <w:p w:rsidR="00767F08" w:rsidRDefault="00767F08" w:rsidP="005B443E">
            <w:pPr>
              <w:pStyle w:val="2d"/>
              <w:jc w:val="center"/>
            </w:pPr>
            <w:r>
              <w:t>106,3</w:t>
            </w:r>
          </w:p>
        </w:tc>
      </w:tr>
    </w:tbl>
    <w:p w:rsidR="00767F08" w:rsidRPr="00B71D0A" w:rsidRDefault="00767F08" w:rsidP="00DF52AA">
      <w:pPr>
        <w:pStyle w:val="1"/>
        <w:rPr>
          <w:lang w:val="ru-RU"/>
        </w:rPr>
      </w:pPr>
      <w:r w:rsidRPr="00B71D0A">
        <w:rPr>
          <w:lang w:val="ru-RU"/>
        </w:rPr>
        <w:t xml:space="preserve"> ОГРАНИЧЕНИЯ ИСПОЛЬЗОВАНИЯ</w:t>
      </w:r>
    </w:p>
    <w:p w:rsidR="00767F08" w:rsidRPr="00246CF0" w:rsidRDefault="00767F08" w:rsidP="00767F08">
      <w:pPr>
        <w:keepLines w:val="0"/>
        <w:widowControl w:val="0"/>
        <w:overflowPunct w:val="0"/>
        <w:autoSpaceDE w:val="0"/>
        <w:autoSpaceDN w:val="0"/>
        <w:adjustRightInd w:val="0"/>
        <w:rPr>
          <w:b/>
          <w:sz w:val="22"/>
          <w:szCs w:val="24"/>
          <w:lang w:val="ru-RU"/>
        </w:rPr>
      </w:pPr>
      <w:r w:rsidRPr="00246CF0">
        <w:rPr>
          <w:rStyle w:val="hps"/>
          <w:sz w:val="22"/>
          <w:szCs w:val="24"/>
          <w:lang w:val="ru-RU"/>
        </w:rPr>
        <w:t>Надежные и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воспроизводимые результаты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будут получены</w:t>
      </w:r>
      <w:r w:rsidR="00DF52AA" w:rsidRPr="00246CF0">
        <w:rPr>
          <w:rStyle w:val="hps"/>
          <w:sz w:val="22"/>
          <w:szCs w:val="24"/>
          <w:lang w:val="ru-RU"/>
        </w:rPr>
        <w:t>,</w:t>
      </w:r>
      <w:r w:rsidRPr="00246CF0">
        <w:rPr>
          <w:rStyle w:val="hps"/>
          <w:sz w:val="22"/>
          <w:szCs w:val="24"/>
          <w:lang w:val="ru-RU"/>
        </w:rPr>
        <w:t xml:space="preserve"> если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процедура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осуществляется с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полным пониманием</w:t>
      </w:r>
      <w:r w:rsidRPr="00246CF0">
        <w:rPr>
          <w:sz w:val="22"/>
          <w:szCs w:val="24"/>
          <w:lang w:val="ru-RU"/>
        </w:rPr>
        <w:t xml:space="preserve"> приложенной </w:t>
      </w:r>
      <w:r w:rsidRPr="00246CF0">
        <w:rPr>
          <w:rStyle w:val="hps"/>
          <w:sz w:val="22"/>
          <w:szCs w:val="24"/>
          <w:lang w:val="ru-RU"/>
        </w:rPr>
        <w:t>инструкции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и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с соблюдением надлежащей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лабораторной практики.</w:t>
      </w:r>
      <w:r w:rsidRPr="00246CF0">
        <w:rPr>
          <w:sz w:val="22"/>
          <w:szCs w:val="24"/>
          <w:lang w:val="ru-RU"/>
        </w:rPr>
        <w:br/>
      </w:r>
      <w:r w:rsidRPr="00246CF0">
        <w:rPr>
          <w:rStyle w:val="hps"/>
          <w:sz w:val="22"/>
          <w:szCs w:val="24"/>
          <w:lang w:val="ru-RU"/>
        </w:rPr>
        <w:t>Любое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неправильное обращение с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образцами или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модификация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данного теста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могут повлиять на</w:t>
      </w:r>
      <w:r w:rsidRPr="00246CF0">
        <w:rPr>
          <w:sz w:val="22"/>
          <w:szCs w:val="24"/>
          <w:lang w:val="ru-RU"/>
        </w:rPr>
        <w:t xml:space="preserve"> </w:t>
      </w:r>
      <w:r w:rsidRPr="00246CF0">
        <w:rPr>
          <w:rStyle w:val="hps"/>
          <w:sz w:val="22"/>
          <w:szCs w:val="24"/>
          <w:lang w:val="ru-RU"/>
        </w:rPr>
        <w:t>результаты.</w:t>
      </w:r>
    </w:p>
    <w:p w:rsidR="00767F08" w:rsidRPr="00620EF5" w:rsidRDefault="00032AC5" w:rsidP="00DF52AA">
      <w:pPr>
        <w:pStyle w:val="21"/>
        <w:rPr>
          <w:lang w:val="ru-RU"/>
        </w:rPr>
      </w:pPr>
      <w:r w:rsidRPr="00B71D0A">
        <w:rPr>
          <w:lang w:val="ru-RU"/>
        </w:rPr>
        <w:t>Интерферирующие</w:t>
      </w:r>
      <w:r w:rsidR="00767F08" w:rsidRPr="00620EF5">
        <w:rPr>
          <w:lang w:val="ru-RU"/>
        </w:rPr>
        <w:t xml:space="preserve"> </w:t>
      </w:r>
      <w:r w:rsidR="00767F08" w:rsidRPr="00B71D0A">
        <w:rPr>
          <w:lang w:val="ru-RU"/>
        </w:rPr>
        <w:t>вещества</w:t>
      </w:r>
    </w:p>
    <w:p w:rsidR="00767F08" w:rsidRPr="00032AC5" w:rsidRDefault="00DF52AA" w:rsidP="00767F08">
      <w:pPr>
        <w:keepLines w:val="0"/>
        <w:widowControl w:val="0"/>
        <w:rPr>
          <w:rStyle w:val="hps"/>
          <w:sz w:val="22"/>
          <w:lang w:val="ru-RU"/>
        </w:rPr>
      </w:pPr>
      <w:r w:rsidRPr="00032AC5">
        <w:rPr>
          <w:rStyle w:val="hps"/>
          <w:sz w:val="22"/>
          <w:lang w:val="ru-RU"/>
        </w:rPr>
        <w:t>Гемоглоб</w:t>
      </w:r>
      <w:r w:rsidR="00032AC5" w:rsidRPr="00032AC5">
        <w:rPr>
          <w:rStyle w:val="hps"/>
          <w:sz w:val="22"/>
          <w:lang w:val="ru-RU"/>
        </w:rPr>
        <w:t xml:space="preserve">ин (до 4 мг/мл), билирубин (до </w:t>
      </w:r>
      <w:r w:rsidRPr="00032AC5">
        <w:rPr>
          <w:rStyle w:val="hps"/>
          <w:sz w:val="22"/>
          <w:lang w:val="ru-RU"/>
        </w:rPr>
        <w:t>0,</w:t>
      </w:r>
      <w:r w:rsidR="00767F08" w:rsidRPr="00032AC5">
        <w:rPr>
          <w:rStyle w:val="hps"/>
          <w:sz w:val="22"/>
          <w:lang w:val="ru-RU"/>
        </w:rPr>
        <w:t>5 мг/мл) и триглицериды (до 30 мг/мл) не влияют на результаты исследования.</w:t>
      </w:r>
    </w:p>
    <w:p w:rsidR="00767F08" w:rsidRPr="00DF52AA" w:rsidRDefault="00767F08" w:rsidP="00DF52AA">
      <w:pPr>
        <w:pStyle w:val="21"/>
      </w:pPr>
      <w:r w:rsidRPr="00DF52AA">
        <w:t>Влияние медикаментов</w:t>
      </w:r>
    </w:p>
    <w:p w:rsidR="00767F08" w:rsidRPr="00246CF0" w:rsidRDefault="00767F08" w:rsidP="00767F08">
      <w:pPr>
        <w:keepLines w:val="0"/>
        <w:widowControl w:val="0"/>
        <w:rPr>
          <w:rStyle w:val="hps"/>
          <w:sz w:val="22"/>
        </w:rPr>
      </w:pPr>
      <w:r w:rsidRPr="00246CF0">
        <w:rPr>
          <w:rStyle w:val="hps"/>
          <w:sz w:val="22"/>
        </w:rPr>
        <w:t>На сегодняшний день неизвестны медикаменты, которые имеют влияние на измерение плацентарного лактогена в образце.</w:t>
      </w:r>
    </w:p>
    <w:p w:rsidR="00767F08" w:rsidRPr="00B71D0A" w:rsidRDefault="00767F08" w:rsidP="00DF52AA">
      <w:pPr>
        <w:pStyle w:val="21"/>
        <w:rPr>
          <w:lang w:val="ru-RU"/>
        </w:rPr>
      </w:pPr>
      <w:r w:rsidRPr="00B71D0A">
        <w:rPr>
          <w:lang w:val="ru-RU"/>
        </w:rPr>
        <w:t xml:space="preserve"> Хук-Эффект</w:t>
      </w:r>
    </w:p>
    <w:p w:rsidR="002B78F3" w:rsidRDefault="00767F08" w:rsidP="00767F08">
      <w:pPr>
        <w:keepLines w:val="0"/>
        <w:widowControl w:val="0"/>
        <w:rPr>
          <w:rStyle w:val="hps"/>
          <w:sz w:val="22"/>
        </w:rPr>
      </w:pPr>
      <w:r w:rsidRPr="00246CF0">
        <w:rPr>
          <w:rStyle w:val="hps"/>
          <w:sz w:val="22"/>
        </w:rPr>
        <w:t>В этом анализе хук-эффект не обнаружен при тестировании образцов с концентрацией до 700 мг/л.</w:t>
      </w:r>
    </w:p>
    <w:p w:rsidR="00767F08" w:rsidRPr="002B78F3" w:rsidRDefault="00767F08" w:rsidP="00767F08">
      <w:pPr>
        <w:keepLines w:val="0"/>
        <w:widowControl w:val="0"/>
        <w:rPr>
          <w:rStyle w:val="hps"/>
          <w:sz w:val="22"/>
          <w:lang w:val="ru-RU"/>
        </w:rPr>
      </w:pPr>
    </w:p>
    <w:p w:rsidR="00767F08" w:rsidRPr="00B71D0A" w:rsidRDefault="00767F08" w:rsidP="00DF52AA">
      <w:pPr>
        <w:pStyle w:val="1"/>
        <w:rPr>
          <w:lang w:val="ru-RU"/>
        </w:rPr>
      </w:pPr>
      <w:r w:rsidRPr="00B71D0A">
        <w:rPr>
          <w:lang w:val="ru-RU"/>
        </w:rPr>
        <w:lastRenderedPageBreak/>
        <w:t>ПРАВОВЫЕ АСПЕКТЫ</w:t>
      </w:r>
    </w:p>
    <w:p w:rsidR="00767F08" w:rsidRPr="00B71D0A" w:rsidRDefault="00767F08" w:rsidP="00DF52AA">
      <w:pPr>
        <w:pStyle w:val="21"/>
        <w:rPr>
          <w:lang w:val="ru-RU"/>
        </w:rPr>
      </w:pPr>
      <w:r>
        <w:rPr>
          <w:lang w:val="ru-RU"/>
        </w:rPr>
        <w:t xml:space="preserve">   </w:t>
      </w:r>
      <w:r w:rsidRPr="00B71D0A">
        <w:rPr>
          <w:lang w:val="ru-RU"/>
        </w:rPr>
        <w:t>Достоверность результатов</w:t>
      </w:r>
    </w:p>
    <w:p w:rsidR="00767F08" w:rsidRPr="00246CF0" w:rsidRDefault="00767F08" w:rsidP="00767F08">
      <w:pPr>
        <w:keepLines w:val="0"/>
        <w:widowControl w:val="0"/>
        <w:rPr>
          <w:rStyle w:val="hps"/>
          <w:sz w:val="22"/>
        </w:rPr>
      </w:pPr>
      <w:r w:rsidRPr="00246CF0">
        <w:rPr>
          <w:rStyle w:val="hps"/>
          <w:sz w:val="22"/>
        </w:rPr>
        <w:t>Тест должен быть выполнен в соответствии с инструкциями изготовителя по применению. Кроме того, пользователь должен строго придерживаться правила GLP (хорошей лабораторной практики) или других применимых национальных стандартов и / или законов. Это особенно актуально для использования контрольных реагентов. Важно всегда включать, в рамках проведения анализа, достаточное количество контролей для проверки достоверности и точности теста.</w:t>
      </w:r>
      <w:r w:rsidRPr="00246CF0">
        <w:rPr>
          <w:rStyle w:val="hps"/>
          <w:sz w:val="22"/>
        </w:rPr>
        <w:br/>
        <w:t>Результаты действительны, только если все контроли находятся в пределах заданного диапазона, и, если все остальные параметры теста, также в рамках данных характеристик анализа. В случае каких-либо сомнений, пожалуйста, свяжитесь с ДРГ.</w:t>
      </w:r>
    </w:p>
    <w:p w:rsidR="00767F08" w:rsidRPr="00B71D0A" w:rsidRDefault="00767F08" w:rsidP="00DF52AA">
      <w:pPr>
        <w:pStyle w:val="21"/>
        <w:rPr>
          <w:lang w:val="ru-RU"/>
        </w:rPr>
      </w:pPr>
      <w:r>
        <w:rPr>
          <w:caps/>
          <w:lang w:val="ru-RU"/>
        </w:rPr>
        <w:t xml:space="preserve">   </w:t>
      </w:r>
      <w:r w:rsidRPr="00B71D0A">
        <w:rPr>
          <w:caps/>
          <w:lang w:val="ru-RU"/>
        </w:rPr>
        <w:t>Т</w:t>
      </w:r>
      <w:r w:rsidRPr="00B71D0A">
        <w:rPr>
          <w:lang w:val="ru-RU"/>
        </w:rPr>
        <w:t>ерапевтические заключения</w:t>
      </w:r>
    </w:p>
    <w:p w:rsidR="00767F08" w:rsidRPr="00246CF0" w:rsidRDefault="00767F08" w:rsidP="00767F08">
      <w:pPr>
        <w:keepLines w:val="0"/>
        <w:widowControl w:val="0"/>
        <w:rPr>
          <w:rStyle w:val="hps"/>
          <w:sz w:val="22"/>
        </w:rPr>
      </w:pPr>
      <w:r w:rsidRPr="00B71D0A">
        <w:rPr>
          <w:sz w:val="24"/>
          <w:szCs w:val="24"/>
          <w:lang w:val="ru-RU"/>
        </w:rPr>
        <w:t>Т</w:t>
      </w:r>
      <w:r w:rsidRPr="00246CF0">
        <w:rPr>
          <w:rStyle w:val="hps"/>
          <w:sz w:val="22"/>
        </w:rPr>
        <w:t xml:space="preserve">ерапевтические заключения никогда не должны быть основаны только на результатах лабораторных анализов, даже если результаты всех тестов находятся в согласии, как указано в пункте 11.1. Любой лабораторный результат </w:t>
      </w:r>
      <w:r w:rsidR="00DF52AA" w:rsidRPr="00246CF0">
        <w:rPr>
          <w:rStyle w:val="hps"/>
          <w:sz w:val="22"/>
        </w:rPr>
        <w:t>-</w:t>
      </w:r>
      <w:r w:rsidRPr="00246CF0">
        <w:rPr>
          <w:rStyle w:val="hps"/>
          <w:sz w:val="22"/>
        </w:rPr>
        <w:t xml:space="preserve"> часть общей клинической картины пациента.</w:t>
      </w:r>
      <w:r w:rsidRPr="00246CF0">
        <w:rPr>
          <w:rStyle w:val="hps"/>
          <w:sz w:val="22"/>
        </w:rPr>
        <w:br/>
        <w:t>Только в тех случаях, когда результаты лабораторных исследований соответствуют общей клинической картине, может быть сделано терапевтическое заключение.</w:t>
      </w:r>
      <w:r w:rsidRPr="00246CF0">
        <w:rPr>
          <w:rStyle w:val="hps"/>
          <w:sz w:val="22"/>
        </w:rPr>
        <w:br/>
        <w:t>Результат теста никогда не должен быть единственным определяющим фактором для получения любого терапевтического заключения.</w:t>
      </w:r>
    </w:p>
    <w:p w:rsidR="00767F08" w:rsidRPr="00B71D0A" w:rsidRDefault="00767F08" w:rsidP="00DF52AA">
      <w:pPr>
        <w:pStyle w:val="21"/>
        <w:rPr>
          <w:lang w:val="ru-RU"/>
        </w:rPr>
      </w:pPr>
      <w:r>
        <w:rPr>
          <w:lang w:val="ru-RU"/>
        </w:rPr>
        <w:t xml:space="preserve">   </w:t>
      </w:r>
      <w:r w:rsidRPr="00B71D0A">
        <w:rPr>
          <w:lang w:val="ru-RU"/>
        </w:rPr>
        <w:t>Ответственность</w:t>
      </w:r>
    </w:p>
    <w:p w:rsidR="00767F08" w:rsidRPr="00246CF0" w:rsidRDefault="00767F08" w:rsidP="00767F08">
      <w:pPr>
        <w:keepLines w:val="0"/>
        <w:widowControl w:val="0"/>
        <w:rPr>
          <w:rStyle w:val="hps"/>
          <w:sz w:val="22"/>
        </w:rPr>
      </w:pPr>
      <w:r w:rsidRPr="00246CF0">
        <w:rPr>
          <w:rStyle w:val="hps"/>
          <w:sz w:val="22"/>
        </w:rPr>
        <w:t>Любое изменение набора и / или обмен или замена каких-либо компонентов разных партий из одного набора на другой может негативно сказаться на ожидаемых результатах и обоснованности анализа вообще. В случае таких изменений и / или замен любое требование о замене набора недействительно.</w:t>
      </w:r>
      <w:r w:rsidRPr="00246CF0">
        <w:rPr>
          <w:rStyle w:val="hps"/>
          <w:sz w:val="22"/>
        </w:rPr>
        <w:br/>
        <w:t xml:space="preserve">Претензии, поданные в связи с неверной интерпретацией результатов анализа клиентом, в соответствии с пунктом 11.2. также недействительны. </w:t>
      </w:r>
    </w:p>
    <w:p w:rsidR="00767F08" w:rsidRPr="00246CF0" w:rsidRDefault="00767F08" w:rsidP="00767F08">
      <w:pPr>
        <w:keepLines w:val="0"/>
        <w:widowControl w:val="0"/>
        <w:rPr>
          <w:rStyle w:val="hps"/>
          <w:sz w:val="22"/>
        </w:rPr>
      </w:pPr>
      <w:r w:rsidRPr="00246CF0">
        <w:rPr>
          <w:rStyle w:val="hps"/>
          <w:sz w:val="22"/>
        </w:rPr>
        <w:t>Несмотря на это, в случае каких-либо претензий, ответственност</w:t>
      </w:r>
      <w:r w:rsidR="00DF52AA" w:rsidRPr="00246CF0">
        <w:rPr>
          <w:rStyle w:val="hps"/>
          <w:sz w:val="22"/>
        </w:rPr>
        <w:t>ь</w:t>
      </w:r>
      <w:r w:rsidRPr="00246CF0">
        <w:rPr>
          <w:rStyle w:val="hps"/>
          <w:sz w:val="22"/>
        </w:rPr>
        <w:t xml:space="preserve"> производителя не должна превышать стоимость набора. Вред, причиненный набору при транспортировке</w:t>
      </w:r>
      <w:r w:rsidR="00E13DCE" w:rsidRPr="00246CF0">
        <w:rPr>
          <w:rStyle w:val="hps"/>
          <w:sz w:val="22"/>
        </w:rPr>
        <w:t>,</w:t>
      </w:r>
      <w:r w:rsidRPr="00246CF0">
        <w:rPr>
          <w:rStyle w:val="hps"/>
          <w:sz w:val="22"/>
        </w:rPr>
        <w:t xml:space="preserve"> не подлежит ответственности производителя.</w:t>
      </w:r>
    </w:p>
    <w:p w:rsidR="00767F08" w:rsidRDefault="00767F08" w:rsidP="00767F08">
      <w:pPr>
        <w:jc w:val="both"/>
        <w:rPr>
          <w:rFonts w:ascii="Times New Roman" w:hAnsi="Times New Roman"/>
          <w:b/>
          <w:sz w:val="22"/>
          <w:lang w:val="ru-RU"/>
        </w:rPr>
      </w:pPr>
    </w:p>
    <w:p w:rsidR="00767F08" w:rsidRPr="00384FB3" w:rsidRDefault="00767F08" w:rsidP="00767F08">
      <w:pPr>
        <w:spacing w:after="0"/>
        <w:rPr>
          <w:lang w:val="ru-RU"/>
        </w:rPr>
      </w:pPr>
    </w:p>
    <w:p w:rsidR="00853DC7" w:rsidRPr="00DF52AA" w:rsidRDefault="00853DC7" w:rsidP="00853DC7">
      <w:pPr>
        <w:pStyle w:val="2d"/>
        <w:rPr>
          <w:lang w:val="ru-RU"/>
        </w:rPr>
      </w:pPr>
    </w:p>
    <w:p w:rsidR="00853DC7" w:rsidRPr="00DF52AA" w:rsidRDefault="00853DC7" w:rsidP="00853DC7">
      <w:pPr>
        <w:pStyle w:val="2d"/>
        <w:rPr>
          <w:lang w:val="ru-RU"/>
        </w:rPr>
      </w:pPr>
    </w:p>
    <w:p w:rsidR="00853DC7" w:rsidRPr="00DF52AA" w:rsidRDefault="00853DC7" w:rsidP="00853DC7">
      <w:pPr>
        <w:pStyle w:val="2d"/>
        <w:rPr>
          <w:lang w:val="ru-RU"/>
        </w:rPr>
      </w:pPr>
      <w:r w:rsidRPr="00DF52AA">
        <w:rPr>
          <w:lang w:val="ru-RU"/>
        </w:rPr>
        <w:tab/>
      </w:r>
      <w:r w:rsidRPr="00DF52AA">
        <w:rPr>
          <w:lang w:val="ru-RU"/>
        </w:rPr>
        <w:tab/>
      </w:r>
      <w:r w:rsidRPr="00DF52AA">
        <w:rPr>
          <w:lang w:val="ru-RU"/>
        </w:rPr>
        <w:tab/>
      </w:r>
    </w:p>
    <w:p w:rsidR="00853DC7" w:rsidRPr="00DF52AA" w:rsidRDefault="00853DC7" w:rsidP="00853DC7">
      <w:pPr>
        <w:pStyle w:val="2d"/>
        <w:rPr>
          <w:lang w:val="ru-RU"/>
        </w:rPr>
      </w:pPr>
    </w:p>
    <w:sectPr w:rsidR="00853DC7" w:rsidRPr="00DF52AA" w:rsidSect="006A603F">
      <w:headerReference w:type="default" r:id="rId12"/>
      <w:footerReference w:type="default" r:id="rId13"/>
      <w:type w:val="continuous"/>
      <w:pgSz w:w="11906" w:h="16838" w:code="9"/>
      <w:pgMar w:top="851" w:right="851" w:bottom="851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BF" w:rsidRDefault="00BA07BF">
      <w:r>
        <w:separator/>
      </w:r>
    </w:p>
  </w:endnote>
  <w:endnote w:type="continuationSeparator" w:id="1">
    <w:p w:rsidR="00BA07BF" w:rsidRDefault="00BA0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umanst521 XB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Gill Sans">
    <w:altName w:val="MV Boli"/>
    <w:charset w:val="00"/>
    <w:family w:val="swiss"/>
    <w:pitch w:val="variable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CE" w:rsidRDefault="009C1DC8" w:rsidP="00E13DCE">
    <w:pPr>
      <w:tabs>
        <w:tab w:val="center" w:pos="4844"/>
        <w:tab w:val="center" w:pos="5580"/>
        <w:tab w:val="right" w:pos="9689"/>
      </w:tabs>
      <w:ind w:left="2160"/>
      <w:jc w:val="right"/>
      <w:rPr>
        <w:rFonts w:cs="Arial"/>
        <w:b/>
        <w:sz w:val="18"/>
        <w:szCs w:val="16"/>
        <w:lang w:eastAsia="en-US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-294640</wp:posOffset>
          </wp:positionH>
          <wp:positionV relativeFrom="paragraph">
            <wp:posOffset>99060</wp:posOffset>
          </wp:positionV>
          <wp:extent cx="1952625" cy="533400"/>
          <wp:effectExtent l="19050" t="0" r="9525" b="0"/>
          <wp:wrapNone/>
          <wp:docPr id="9" name="Рисунок 8" descr="DRG Tech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DRG Techsyste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13DCE" w:rsidRPr="00A837FF" w:rsidRDefault="00E13DCE" w:rsidP="00E13DCE">
    <w:pPr>
      <w:tabs>
        <w:tab w:val="center" w:pos="4844"/>
        <w:tab w:val="center" w:pos="5580"/>
        <w:tab w:val="right" w:pos="9689"/>
      </w:tabs>
      <w:ind w:left="2160"/>
      <w:jc w:val="right"/>
      <w:rPr>
        <w:rFonts w:cs="Arial"/>
        <w:b/>
        <w:sz w:val="18"/>
        <w:szCs w:val="16"/>
        <w:lang w:val="ru-RU" w:eastAsia="en-US"/>
      </w:rPr>
    </w:pPr>
    <w:r w:rsidRPr="00A837FF">
      <w:rPr>
        <w:rFonts w:cs="Arial"/>
        <w:b/>
        <w:sz w:val="18"/>
        <w:szCs w:val="16"/>
        <w:lang w:val="ru-RU" w:eastAsia="en-US"/>
      </w:rPr>
      <w:t>Россия, 121248, г. Москва, Набережная Тараса Шевченко, дом 3</w:t>
    </w:r>
  </w:p>
  <w:p w:rsidR="00E13DCE" w:rsidRPr="00A837FF" w:rsidRDefault="00E13DCE" w:rsidP="00E13DCE">
    <w:pPr>
      <w:tabs>
        <w:tab w:val="center" w:pos="4844"/>
        <w:tab w:val="right" w:pos="9689"/>
      </w:tabs>
      <w:ind w:left="2160"/>
      <w:jc w:val="right"/>
      <w:rPr>
        <w:rFonts w:cs="Arial"/>
        <w:b/>
        <w:sz w:val="18"/>
        <w:szCs w:val="16"/>
        <w:lang w:val="ru-RU" w:eastAsia="en-US"/>
      </w:rPr>
    </w:pPr>
    <w:r w:rsidRPr="00A837FF">
      <w:rPr>
        <w:rFonts w:cs="Arial"/>
        <w:b/>
        <w:sz w:val="18"/>
        <w:szCs w:val="16"/>
        <w:lang w:val="ru-RU" w:eastAsia="en-US"/>
      </w:rPr>
      <w:t>Тел.: 8 (499) 277 07 20, 8 (499) 724 25 81; факс: 8 (499) 724 29 49</w:t>
    </w:r>
  </w:p>
  <w:p w:rsidR="00E13DCE" w:rsidRPr="00A837FF" w:rsidRDefault="00E13DCE" w:rsidP="00E13DCE">
    <w:pPr>
      <w:tabs>
        <w:tab w:val="center" w:pos="4844"/>
        <w:tab w:val="right" w:pos="9689"/>
      </w:tabs>
      <w:ind w:left="2160"/>
      <w:jc w:val="right"/>
      <w:rPr>
        <w:sz w:val="24"/>
        <w:szCs w:val="24"/>
        <w:lang w:val="ru-RU" w:eastAsia="ru-RU"/>
      </w:rPr>
    </w:pPr>
    <w:r w:rsidRPr="00A837FF">
      <w:rPr>
        <w:rFonts w:cs="Arial"/>
        <w:b/>
        <w:sz w:val="18"/>
        <w:szCs w:val="16"/>
        <w:lang w:val="ru-RU" w:eastAsia="en-US"/>
      </w:rPr>
      <w:t xml:space="preserve">  </w:t>
    </w:r>
    <w:r w:rsidRPr="00A837FF">
      <w:rPr>
        <w:rFonts w:cs="Arial"/>
        <w:b/>
        <w:sz w:val="18"/>
        <w:szCs w:val="16"/>
        <w:lang w:val="ru-RU" w:eastAsia="en-US"/>
      </w:rPr>
      <w:tab/>
      <w:t xml:space="preserve">Адрес в интернете: </w:t>
    </w:r>
    <w:r>
      <w:rPr>
        <w:rFonts w:cs="Arial"/>
        <w:b/>
        <w:sz w:val="18"/>
        <w:szCs w:val="16"/>
        <w:lang w:eastAsia="en-US"/>
      </w:rPr>
      <w:t>www</w:t>
    </w:r>
    <w:r w:rsidRPr="00A837FF">
      <w:rPr>
        <w:rFonts w:cs="Arial"/>
        <w:b/>
        <w:sz w:val="18"/>
        <w:szCs w:val="16"/>
        <w:lang w:val="ru-RU" w:eastAsia="en-US"/>
      </w:rPr>
      <w:t>.</w:t>
    </w:r>
    <w:r>
      <w:rPr>
        <w:rFonts w:cs="Arial"/>
        <w:b/>
        <w:sz w:val="18"/>
        <w:szCs w:val="16"/>
        <w:lang w:eastAsia="en-US"/>
      </w:rPr>
      <w:t>drgtech</w:t>
    </w:r>
    <w:r w:rsidRPr="00A837FF">
      <w:rPr>
        <w:rFonts w:cs="Arial"/>
        <w:b/>
        <w:sz w:val="18"/>
        <w:szCs w:val="16"/>
        <w:lang w:val="ru-RU" w:eastAsia="en-US"/>
      </w:rPr>
      <w:t>.</w:t>
    </w:r>
    <w:r>
      <w:rPr>
        <w:rFonts w:cs="Arial"/>
        <w:b/>
        <w:sz w:val="18"/>
        <w:szCs w:val="16"/>
        <w:lang w:eastAsia="en-US"/>
      </w:rPr>
      <w:t>ru</w:t>
    </w:r>
    <w:r w:rsidRPr="00A837FF">
      <w:rPr>
        <w:rFonts w:cs="Arial"/>
        <w:b/>
        <w:sz w:val="18"/>
        <w:szCs w:val="16"/>
        <w:lang w:val="ru-RU" w:eastAsia="en-US"/>
      </w:rPr>
      <w:t xml:space="preserve">; Электронная почта: </w:t>
    </w:r>
    <w:r>
      <w:rPr>
        <w:rFonts w:cs="Arial"/>
        <w:b/>
        <w:sz w:val="18"/>
        <w:szCs w:val="16"/>
        <w:lang w:eastAsia="en-US"/>
      </w:rPr>
      <w:t>zakaz</w:t>
    </w:r>
    <w:r w:rsidRPr="00A837FF">
      <w:rPr>
        <w:rFonts w:cs="Arial"/>
        <w:b/>
        <w:sz w:val="18"/>
        <w:szCs w:val="16"/>
        <w:lang w:val="ru-RU" w:eastAsia="en-US"/>
      </w:rPr>
      <w:t>@</w:t>
    </w:r>
    <w:r>
      <w:rPr>
        <w:rFonts w:cs="Arial"/>
        <w:b/>
        <w:sz w:val="18"/>
        <w:szCs w:val="16"/>
        <w:lang w:eastAsia="en-US"/>
      </w:rPr>
      <w:t>drgtech</w:t>
    </w:r>
    <w:r w:rsidRPr="00A837FF">
      <w:rPr>
        <w:rFonts w:cs="Arial"/>
        <w:b/>
        <w:sz w:val="18"/>
        <w:szCs w:val="16"/>
        <w:lang w:val="ru-RU" w:eastAsia="en-US"/>
      </w:rPr>
      <w:t>.</w:t>
    </w:r>
    <w:r>
      <w:rPr>
        <w:rFonts w:cs="Arial"/>
        <w:b/>
        <w:sz w:val="18"/>
        <w:szCs w:val="16"/>
        <w:lang w:eastAsia="en-US"/>
      </w:rPr>
      <w:t>ru</w:t>
    </w:r>
  </w:p>
  <w:p w:rsidR="00365BE5" w:rsidRPr="00807920" w:rsidRDefault="00365BE5" w:rsidP="00E058E5">
    <w:pPr>
      <w:pStyle w:val="Ab1-Standard"/>
      <w:tabs>
        <w:tab w:val="clear" w:pos="6237"/>
        <w:tab w:val="left" w:pos="5954"/>
      </w:tabs>
      <w:spacing w:after="120"/>
      <w:ind w:left="360"/>
      <w:rPr>
        <w:sz w:val="20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E5" w:rsidRPr="004528B6" w:rsidRDefault="00365BE5" w:rsidP="00E81C1C">
    <w:pPr>
      <w:pStyle w:val="a7"/>
      <w:pBdr>
        <w:top w:val="single" w:sz="8" w:space="0" w:color="auto"/>
      </w:pBdr>
      <w:rPr>
        <w:sz w:val="8"/>
        <w:szCs w:val="8"/>
      </w:rPr>
    </w:pPr>
  </w:p>
  <w:p w:rsidR="00365BE5" w:rsidRPr="00876456" w:rsidRDefault="00807920" w:rsidP="004528B6">
    <w:pPr>
      <w:pStyle w:val="a7"/>
      <w:tabs>
        <w:tab w:val="left" w:pos="1985"/>
        <w:tab w:val="left" w:pos="4678"/>
      </w:tabs>
      <w:ind w:left="284"/>
      <w:jc w:val="left"/>
      <w:rPr>
        <w:lang w:val="en-US"/>
      </w:rPr>
    </w:pPr>
    <w:r>
      <w:rPr>
        <w:lang w:val="ru-RU"/>
      </w:rPr>
      <w:t>Версия</w:t>
    </w:r>
    <w:r w:rsidRPr="00876456">
      <w:rPr>
        <w:lang w:val="en-US"/>
      </w:rPr>
      <w:t xml:space="preserve"> </w:t>
    </w:r>
    <w:r w:rsidR="00EA54CE">
      <w:rPr>
        <w:lang w:val="ru-RU"/>
      </w:rPr>
      <w:t>10</w:t>
    </w:r>
    <w:r w:rsidR="007348A8">
      <w:rPr>
        <w:lang w:val="en-US"/>
      </w:rPr>
      <w:t>.</w:t>
    </w:r>
    <w:r w:rsidR="00243EE8">
      <w:rPr>
        <w:lang w:val="ru-RU"/>
      </w:rPr>
      <w:t xml:space="preserve">           </w:t>
    </w:r>
    <w:r w:rsidR="00EA54CE">
      <w:rPr>
        <w:lang w:val="ru-RU"/>
      </w:rPr>
      <w:t xml:space="preserve">            12</w:t>
    </w:r>
    <w:r w:rsidR="00243EE8">
      <w:rPr>
        <w:lang w:val="ru-RU"/>
      </w:rPr>
      <w:t>/2016</w:t>
    </w:r>
    <w:r w:rsidR="00365BE5" w:rsidRPr="00767F08">
      <w:rPr>
        <w:lang w:val="en-US"/>
      </w:rPr>
      <w:t>-</w:t>
    </w:r>
    <w:r w:rsidRPr="00767F08">
      <w:rPr>
        <w:lang w:val="ru-RU"/>
      </w:rPr>
      <w:t xml:space="preserve"> </w:t>
    </w:r>
    <w:r w:rsidR="00243EE8">
      <w:rPr>
        <w:lang w:val="en-US"/>
      </w:rPr>
      <w:t>ez</w:t>
    </w:r>
    <w:r w:rsidR="00365BE5" w:rsidRPr="00876456">
      <w:rPr>
        <w:lang w:val="en-US"/>
      </w:rPr>
      <w:tab/>
      <w:t xml:space="preserve">- </w:t>
    </w:r>
    <w:r w:rsidR="00365BE5" w:rsidRPr="00876456">
      <w:rPr>
        <w:rStyle w:val="a8"/>
        <w:sz w:val="18"/>
        <w:szCs w:val="18"/>
        <w:lang w:val="en-US"/>
      </w:rPr>
      <w:fldChar w:fldCharType="begin"/>
    </w:r>
    <w:r w:rsidR="00365BE5" w:rsidRPr="00876456">
      <w:rPr>
        <w:rStyle w:val="a8"/>
        <w:sz w:val="18"/>
        <w:szCs w:val="18"/>
        <w:lang w:val="en-US"/>
      </w:rPr>
      <w:instrText xml:space="preserve"> PAGE </w:instrText>
    </w:r>
    <w:r w:rsidR="00365BE5" w:rsidRPr="00876456">
      <w:rPr>
        <w:rStyle w:val="a8"/>
        <w:sz w:val="18"/>
        <w:szCs w:val="18"/>
        <w:lang w:val="en-US"/>
      </w:rPr>
      <w:fldChar w:fldCharType="separate"/>
    </w:r>
    <w:r w:rsidR="009C1DC8">
      <w:rPr>
        <w:rStyle w:val="a8"/>
        <w:noProof/>
        <w:sz w:val="18"/>
        <w:szCs w:val="18"/>
        <w:lang w:val="en-US"/>
      </w:rPr>
      <w:t>11</w:t>
    </w:r>
    <w:r w:rsidR="00365BE5" w:rsidRPr="00876456">
      <w:rPr>
        <w:rStyle w:val="a8"/>
        <w:sz w:val="18"/>
        <w:szCs w:val="18"/>
        <w:lang w:val="en-US"/>
      </w:rPr>
      <w:fldChar w:fldCharType="end"/>
    </w:r>
    <w:r w:rsidR="00365BE5" w:rsidRPr="00876456">
      <w:rPr>
        <w:rStyle w:val="a8"/>
        <w:sz w:val="18"/>
        <w:szCs w:val="18"/>
        <w:lang w:val="en-US"/>
      </w:rPr>
      <w:t xml:space="preserve"> </w:t>
    </w:r>
    <w:r w:rsidR="00365BE5" w:rsidRPr="00876456">
      <w:rPr>
        <w:rStyle w:val="a8"/>
        <w:lang w:val="en-US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BF" w:rsidRDefault="00BA07BF">
      <w:r>
        <w:separator/>
      </w:r>
    </w:p>
  </w:footnote>
  <w:footnote w:type="continuationSeparator" w:id="1">
    <w:p w:rsidR="00BA07BF" w:rsidRDefault="00BA0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E5" w:rsidRDefault="009C1DC8" w:rsidP="00365FDE">
    <w:pPr>
      <w:pStyle w:val="KopfzeileAb1"/>
      <w:spacing w:after="120"/>
    </w:pPr>
    <w:r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320675</wp:posOffset>
          </wp:positionV>
          <wp:extent cx="1443355" cy="1367790"/>
          <wp:effectExtent l="0" t="0" r="444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5BE5" w:rsidRDefault="009C1DC8" w:rsidP="00365FDE">
    <w:pPr>
      <w:pStyle w:val="KopfzeileAb1"/>
      <w:spacing w:after="120"/>
    </w:pPr>
    <w:r>
      <w:rPr>
        <w:rFonts w:cs="Arial"/>
        <w:noProof/>
        <w:lang w:val="ru-RU" w:eastAsia="ru-RU"/>
      </w:rPr>
      <w:drawing>
        <wp:inline distT="0" distB="0" distL="0" distR="0">
          <wp:extent cx="925830" cy="590550"/>
          <wp:effectExtent l="19050" t="0" r="7620" b="0"/>
          <wp:docPr id="1" name="Рисунок 1" descr="fig21_Gebrauchsanweisung beach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21_Gebrauchsanweisung beacht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7805" b="18880"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920" w:rsidRPr="00807920" w:rsidRDefault="00807920" w:rsidP="00365FDE">
    <w:pPr>
      <w:pStyle w:val="KopfzeileAb1"/>
      <w:spacing w:after="120"/>
      <w:rPr>
        <w:rFonts w:ascii="Arial Black" w:hAnsi="Arial Black"/>
        <w:b/>
        <w:lang w:val="ru-RU"/>
      </w:rPr>
    </w:pPr>
    <w:r w:rsidRPr="00807920">
      <w:rPr>
        <w:rFonts w:ascii="Arial Black" w:hAnsi="Arial Black"/>
        <w:b/>
        <w:lang w:val="ru-RU"/>
      </w:rPr>
      <w:t xml:space="preserve">Инструкция </w:t>
    </w:r>
  </w:p>
  <w:p w:rsidR="00365BE5" w:rsidRPr="00807920" w:rsidRDefault="00807920" w:rsidP="00365FDE">
    <w:pPr>
      <w:pStyle w:val="KopfzeileAb1"/>
      <w:spacing w:after="120"/>
      <w:rPr>
        <w:rFonts w:ascii="Arial Black" w:hAnsi="Arial Black"/>
        <w:b/>
        <w:lang w:val="ru-RU"/>
      </w:rPr>
    </w:pPr>
    <w:r w:rsidRPr="00807920">
      <w:rPr>
        <w:rFonts w:ascii="Arial Black" w:hAnsi="Arial Black"/>
        <w:b/>
        <w:lang w:val="ru-RU"/>
      </w:rPr>
      <w:t>пользователя</w:t>
    </w:r>
  </w:p>
  <w:p w:rsidR="00365BE5" w:rsidRDefault="00365BE5" w:rsidP="00365FDE">
    <w:pPr>
      <w:pStyle w:val="KopfzeileAb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D7" w:rsidRPr="00767F08" w:rsidRDefault="00A571C2" w:rsidP="007357D7">
    <w:pPr>
      <w:spacing w:after="0"/>
      <w:jc w:val="center"/>
      <w:rPr>
        <w:lang w:val="ru-RU"/>
      </w:rPr>
    </w:pPr>
    <w:r>
      <w:rPr>
        <w:lang w:val="en-US"/>
      </w:rPr>
      <w:t>DRG</w:t>
    </w:r>
    <w:r w:rsidR="00A5034C">
      <w:rPr>
        <w:lang w:val="ru-RU"/>
      </w:rPr>
      <w:t xml:space="preserve"> </w:t>
    </w:r>
    <w:r w:rsidR="00767F08">
      <w:rPr>
        <w:lang w:val="ru-RU"/>
      </w:rPr>
      <w:t>Плацентарный лактоген</w:t>
    </w:r>
    <w:r w:rsidR="007348A8" w:rsidRPr="007357D7">
      <w:rPr>
        <w:lang w:val="es-ES_tradnl"/>
      </w:rPr>
      <w:t xml:space="preserve"> ELISA   EIA-</w:t>
    </w:r>
    <w:r w:rsidR="00767F08">
      <w:rPr>
        <w:lang w:val="ru-RU"/>
      </w:rPr>
      <w:t>1283</w:t>
    </w:r>
  </w:p>
  <w:p w:rsidR="00365BE5" w:rsidRPr="007357D7" w:rsidRDefault="00365BE5" w:rsidP="004528B6">
    <w:pPr>
      <w:pStyle w:val="a6"/>
      <w:pBdr>
        <w:bottom w:val="single" w:sz="8" w:space="1" w:color="auto"/>
      </w:pBdr>
      <w:rPr>
        <w:sz w:val="8"/>
        <w:szCs w:val="8"/>
        <w:lang w:val="es-ES_tradnl"/>
      </w:rPr>
    </w:pPr>
  </w:p>
  <w:p w:rsidR="00365BE5" w:rsidRPr="007357D7" w:rsidRDefault="00365BE5" w:rsidP="00D72F1B">
    <w:pPr>
      <w:pStyle w:val="a6"/>
      <w:rPr>
        <w:sz w:val="8"/>
        <w:szCs w:val="8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10.8pt;height:331.75pt" o:bullet="t" fillcolor="window">
        <v:imagedata r:id="rId1" o:title="tests"/>
      </v:shape>
    </w:pict>
  </w:numPicBullet>
  <w:abstractNum w:abstractNumId="0">
    <w:nsid w:val="FFFFFF7C"/>
    <w:multiLevelType w:val="singleLevel"/>
    <w:tmpl w:val="04CC6B6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C5AC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EC91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CA0CB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8A74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00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F2B0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0A23F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2C83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DE033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23412"/>
    <w:multiLevelType w:val="hybridMultilevel"/>
    <w:tmpl w:val="2514CED8"/>
    <w:lvl w:ilvl="0" w:tplc="AEBA8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98440E0"/>
    <w:multiLevelType w:val="hybridMultilevel"/>
    <w:tmpl w:val="04B6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A14A5"/>
    <w:multiLevelType w:val="hybridMultilevel"/>
    <w:tmpl w:val="40508E52"/>
    <w:name w:val="WW8Num4"/>
    <w:lvl w:ilvl="0" w:tplc="F1783E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A5117B"/>
    <w:multiLevelType w:val="hybridMultilevel"/>
    <w:tmpl w:val="9016458C"/>
    <w:lvl w:ilvl="0" w:tplc="E026AABE">
      <w:start w:val="12"/>
      <w:numFmt w:val="bullet"/>
      <w:lvlText w:val="-"/>
      <w:lvlJc w:val="left"/>
      <w:pPr>
        <w:ind w:left="720" w:hanging="360"/>
      </w:pPr>
      <w:rPr>
        <w:rFonts w:ascii="Estrangelo Edessa" w:hAnsi="Estrangelo Edess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36B9B"/>
    <w:multiLevelType w:val="multilevel"/>
    <w:tmpl w:val="04070023"/>
    <w:styleLink w:val="a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17C339C8"/>
    <w:multiLevelType w:val="hybridMultilevel"/>
    <w:tmpl w:val="2AF08BE8"/>
    <w:lvl w:ilvl="0" w:tplc="5F7EF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DC0C82"/>
    <w:multiLevelType w:val="hybridMultilevel"/>
    <w:tmpl w:val="FE0E06D0"/>
    <w:lvl w:ilvl="0" w:tplc="B9E07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B3A26A4"/>
    <w:multiLevelType w:val="multilevel"/>
    <w:tmpl w:val="48CC459E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A33124D"/>
    <w:multiLevelType w:val="multilevel"/>
    <w:tmpl w:val="849605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AC27E2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C265BEC"/>
    <w:multiLevelType w:val="hybridMultilevel"/>
    <w:tmpl w:val="5890F03A"/>
    <w:lvl w:ilvl="0" w:tplc="FB6CED40">
      <w:start w:val="1"/>
      <w:numFmt w:val="bullet"/>
      <w:pStyle w:val="Testname"/>
      <w:lvlText w:val=""/>
      <w:lvlJc w:val="left"/>
      <w:pPr>
        <w:tabs>
          <w:tab w:val="num" w:pos="-31680"/>
        </w:tabs>
        <w:ind w:left="284" w:hanging="284"/>
      </w:pPr>
      <w:rPr>
        <w:rFonts w:ascii="Symbol" w:hAnsi="Symbol" w:hint="default"/>
      </w:rPr>
    </w:lvl>
    <w:lvl w:ilvl="1" w:tplc="A6907740">
      <w:start w:val="1"/>
      <w:numFmt w:val="decimal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E11D97"/>
    <w:multiLevelType w:val="hybridMultilevel"/>
    <w:tmpl w:val="14BE3632"/>
    <w:lvl w:ilvl="0" w:tplc="A6907740">
      <w:start w:val="1"/>
      <w:numFmt w:val="decimal"/>
      <w:pStyle w:val="AAL-Nummerierung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304466"/>
    <w:multiLevelType w:val="hybridMultilevel"/>
    <w:tmpl w:val="4A96AFBE"/>
    <w:lvl w:ilvl="0" w:tplc="F884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62704"/>
    <w:multiLevelType w:val="hybridMultilevel"/>
    <w:tmpl w:val="B950CFE2"/>
    <w:lvl w:ilvl="0" w:tplc="AC70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C29D2A">
      <w:numFmt w:val="none"/>
      <w:lvlText w:val=""/>
      <w:lvlJc w:val="left"/>
      <w:pPr>
        <w:tabs>
          <w:tab w:val="num" w:pos="360"/>
        </w:tabs>
      </w:pPr>
    </w:lvl>
    <w:lvl w:ilvl="2" w:tplc="C9AECED8">
      <w:numFmt w:val="none"/>
      <w:lvlText w:val=""/>
      <w:lvlJc w:val="left"/>
      <w:pPr>
        <w:tabs>
          <w:tab w:val="num" w:pos="360"/>
        </w:tabs>
      </w:pPr>
    </w:lvl>
    <w:lvl w:ilvl="3" w:tplc="C3203C22">
      <w:numFmt w:val="none"/>
      <w:lvlText w:val=""/>
      <w:lvlJc w:val="left"/>
      <w:pPr>
        <w:tabs>
          <w:tab w:val="num" w:pos="360"/>
        </w:tabs>
      </w:pPr>
    </w:lvl>
    <w:lvl w:ilvl="4" w:tplc="4814856A">
      <w:numFmt w:val="none"/>
      <w:lvlText w:val=""/>
      <w:lvlJc w:val="left"/>
      <w:pPr>
        <w:tabs>
          <w:tab w:val="num" w:pos="360"/>
        </w:tabs>
      </w:pPr>
    </w:lvl>
    <w:lvl w:ilvl="5" w:tplc="B82E70E0">
      <w:numFmt w:val="none"/>
      <w:lvlText w:val=""/>
      <w:lvlJc w:val="left"/>
      <w:pPr>
        <w:tabs>
          <w:tab w:val="num" w:pos="360"/>
        </w:tabs>
      </w:pPr>
    </w:lvl>
    <w:lvl w:ilvl="6" w:tplc="DC821E2E">
      <w:numFmt w:val="none"/>
      <w:lvlText w:val=""/>
      <w:lvlJc w:val="left"/>
      <w:pPr>
        <w:tabs>
          <w:tab w:val="num" w:pos="360"/>
        </w:tabs>
      </w:pPr>
    </w:lvl>
    <w:lvl w:ilvl="7" w:tplc="3BB64714">
      <w:numFmt w:val="none"/>
      <w:lvlText w:val=""/>
      <w:lvlJc w:val="left"/>
      <w:pPr>
        <w:tabs>
          <w:tab w:val="num" w:pos="360"/>
        </w:tabs>
      </w:pPr>
    </w:lvl>
    <w:lvl w:ilvl="8" w:tplc="2816244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C362FF3"/>
    <w:multiLevelType w:val="hybridMultilevel"/>
    <w:tmpl w:val="83C6E91E"/>
    <w:lvl w:ilvl="0" w:tplc="04B28D04">
      <w:start w:val="1"/>
      <w:numFmt w:val="bullet"/>
      <w:pStyle w:val="AAL-Aufzhlung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4730C3"/>
    <w:multiLevelType w:val="hybridMultilevel"/>
    <w:tmpl w:val="E080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4036D"/>
    <w:multiLevelType w:val="multilevel"/>
    <w:tmpl w:val="12A0D04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F064F90"/>
    <w:multiLevelType w:val="hybridMultilevel"/>
    <w:tmpl w:val="311A0622"/>
    <w:lvl w:ilvl="0" w:tplc="FB6CE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44015"/>
    <w:multiLevelType w:val="hybridMultilevel"/>
    <w:tmpl w:val="CEE0E5B2"/>
    <w:lvl w:ilvl="0" w:tplc="BC3CF70A">
      <w:start w:val="1"/>
      <w:numFmt w:val="bullet"/>
      <w:pStyle w:val="AAL-Aufzhlung-kurz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AC776A"/>
    <w:multiLevelType w:val="hybridMultilevel"/>
    <w:tmpl w:val="FADEB3DC"/>
    <w:lvl w:ilvl="0" w:tplc="AE7E9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F2F5F"/>
    <w:multiLevelType w:val="multilevel"/>
    <w:tmpl w:val="259AF998"/>
    <w:lvl w:ilvl="0">
      <w:start w:val="1"/>
      <w:numFmt w:val="decimal"/>
      <w:pStyle w:val="1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41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0352AAD"/>
    <w:multiLevelType w:val="multilevel"/>
    <w:tmpl w:val="B5062BC6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1BC29B4"/>
    <w:multiLevelType w:val="multilevel"/>
    <w:tmpl w:val="470895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1EF6C80"/>
    <w:multiLevelType w:val="hybridMultilevel"/>
    <w:tmpl w:val="8A1A69A8"/>
    <w:lvl w:ilvl="0" w:tplc="FB6CED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31064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93E0883"/>
    <w:multiLevelType w:val="hybridMultilevel"/>
    <w:tmpl w:val="52B8D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701216"/>
    <w:multiLevelType w:val="hybridMultilevel"/>
    <w:tmpl w:val="A714127E"/>
    <w:lvl w:ilvl="0" w:tplc="B29ED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2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8"/>
  </w:num>
  <w:num w:numId="17">
    <w:abstractNumId w:val="24"/>
  </w:num>
  <w:num w:numId="18">
    <w:abstractNumId w:val="18"/>
  </w:num>
  <w:num w:numId="19">
    <w:abstractNumId w:val="26"/>
  </w:num>
  <w:num w:numId="20">
    <w:abstractNumId w:val="17"/>
  </w:num>
  <w:num w:numId="21">
    <w:abstractNumId w:val="16"/>
  </w:num>
  <w:num w:numId="22">
    <w:abstractNumId w:val="35"/>
  </w:num>
  <w:num w:numId="23">
    <w:abstractNumId w:val="23"/>
  </w:num>
  <w:num w:numId="24">
    <w:abstractNumId w:val="32"/>
  </w:num>
  <w:num w:numId="25">
    <w:abstractNumId w:val="15"/>
  </w:num>
  <w:num w:numId="26">
    <w:abstractNumId w:val="31"/>
  </w:num>
  <w:num w:numId="27">
    <w:abstractNumId w:val="33"/>
  </w:num>
  <w:num w:numId="28">
    <w:abstractNumId w:val="20"/>
  </w:num>
  <w:num w:numId="29">
    <w:abstractNumId w:val="27"/>
  </w:num>
  <w:num w:numId="30">
    <w:abstractNumId w:val="13"/>
  </w:num>
  <w:num w:numId="31">
    <w:abstractNumId w:val="25"/>
  </w:num>
  <w:num w:numId="32">
    <w:abstractNumId w:val="22"/>
  </w:num>
  <w:num w:numId="33">
    <w:abstractNumId w:val="10"/>
  </w:num>
  <w:num w:numId="34">
    <w:abstractNumId w:val="11"/>
  </w:num>
  <w:num w:numId="35">
    <w:abstractNumId w:val="36"/>
  </w:num>
  <w:num w:numId="36">
    <w:abstractNumId w:val="2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ttachedTemplate r:id="rId1"/>
  <w:stylePaneFormatFilter w:val="3001"/>
  <w:defaultTabStop w:val="709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348A8"/>
    <w:rsid w:val="0000585C"/>
    <w:rsid w:val="00017158"/>
    <w:rsid w:val="00017D50"/>
    <w:rsid w:val="00032AC5"/>
    <w:rsid w:val="000508A5"/>
    <w:rsid w:val="0007067F"/>
    <w:rsid w:val="000D4797"/>
    <w:rsid w:val="000D67CA"/>
    <w:rsid w:val="000E03BF"/>
    <w:rsid w:val="000E464B"/>
    <w:rsid w:val="00106401"/>
    <w:rsid w:val="00113E8C"/>
    <w:rsid w:val="0011797E"/>
    <w:rsid w:val="00124EAF"/>
    <w:rsid w:val="001358B2"/>
    <w:rsid w:val="001379F4"/>
    <w:rsid w:val="00142909"/>
    <w:rsid w:val="0015054B"/>
    <w:rsid w:val="00151CD5"/>
    <w:rsid w:val="00156C9A"/>
    <w:rsid w:val="00165BA3"/>
    <w:rsid w:val="001710B4"/>
    <w:rsid w:val="00184268"/>
    <w:rsid w:val="001843EB"/>
    <w:rsid w:val="001B0927"/>
    <w:rsid w:val="001C323D"/>
    <w:rsid w:val="001E431D"/>
    <w:rsid w:val="001F73E0"/>
    <w:rsid w:val="001F7C3A"/>
    <w:rsid w:val="002042E4"/>
    <w:rsid w:val="00214AAE"/>
    <w:rsid w:val="00237395"/>
    <w:rsid w:val="00243EE8"/>
    <w:rsid w:val="002464C8"/>
    <w:rsid w:val="00246CF0"/>
    <w:rsid w:val="0026607E"/>
    <w:rsid w:val="00270BC8"/>
    <w:rsid w:val="00273A06"/>
    <w:rsid w:val="002A2D08"/>
    <w:rsid w:val="002B128B"/>
    <w:rsid w:val="002B1A88"/>
    <w:rsid w:val="002B78F3"/>
    <w:rsid w:val="002C1756"/>
    <w:rsid w:val="002C542D"/>
    <w:rsid w:val="002E370A"/>
    <w:rsid w:val="002E6A80"/>
    <w:rsid w:val="00317B55"/>
    <w:rsid w:val="003368C3"/>
    <w:rsid w:val="00345F19"/>
    <w:rsid w:val="00347E8F"/>
    <w:rsid w:val="00353D57"/>
    <w:rsid w:val="00356CBC"/>
    <w:rsid w:val="003637AF"/>
    <w:rsid w:val="00365BE5"/>
    <w:rsid w:val="00365FDE"/>
    <w:rsid w:val="00371FDE"/>
    <w:rsid w:val="00384FB3"/>
    <w:rsid w:val="003854D9"/>
    <w:rsid w:val="00387C2C"/>
    <w:rsid w:val="00393E7D"/>
    <w:rsid w:val="003B0BF6"/>
    <w:rsid w:val="003C27AE"/>
    <w:rsid w:val="003D0583"/>
    <w:rsid w:val="003D499B"/>
    <w:rsid w:val="003D6F67"/>
    <w:rsid w:val="003E6EDC"/>
    <w:rsid w:val="003F3E47"/>
    <w:rsid w:val="003F49B9"/>
    <w:rsid w:val="003F515C"/>
    <w:rsid w:val="003F63A7"/>
    <w:rsid w:val="004007D6"/>
    <w:rsid w:val="004161B5"/>
    <w:rsid w:val="0043590D"/>
    <w:rsid w:val="00435940"/>
    <w:rsid w:val="004528B6"/>
    <w:rsid w:val="00461B8B"/>
    <w:rsid w:val="00473CBE"/>
    <w:rsid w:val="004765B8"/>
    <w:rsid w:val="00491057"/>
    <w:rsid w:val="004A0CBA"/>
    <w:rsid w:val="004A1D74"/>
    <w:rsid w:val="004A2006"/>
    <w:rsid w:val="004B095A"/>
    <w:rsid w:val="004B7135"/>
    <w:rsid w:val="004B7462"/>
    <w:rsid w:val="004C4232"/>
    <w:rsid w:val="004C748A"/>
    <w:rsid w:val="004D30E6"/>
    <w:rsid w:val="004E2662"/>
    <w:rsid w:val="004E2F83"/>
    <w:rsid w:val="004F5834"/>
    <w:rsid w:val="0050297E"/>
    <w:rsid w:val="00503C97"/>
    <w:rsid w:val="005250BB"/>
    <w:rsid w:val="00527B6A"/>
    <w:rsid w:val="00537729"/>
    <w:rsid w:val="00546769"/>
    <w:rsid w:val="0056124D"/>
    <w:rsid w:val="0056711F"/>
    <w:rsid w:val="00570692"/>
    <w:rsid w:val="00584FAF"/>
    <w:rsid w:val="005A3239"/>
    <w:rsid w:val="005A3E5C"/>
    <w:rsid w:val="005B20D2"/>
    <w:rsid w:val="005B443E"/>
    <w:rsid w:val="005B4EA4"/>
    <w:rsid w:val="005C31F4"/>
    <w:rsid w:val="005C402B"/>
    <w:rsid w:val="005E0813"/>
    <w:rsid w:val="005F2CC2"/>
    <w:rsid w:val="00601882"/>
    <w:rsid w:val="00615ED1"/>
    <w:rsid w:val="00646116"/>
    <w:rsid w:val="00665E84"/>
    <w:rsid w:val="00687F99"/>
    <w:rsid w:val="006A603F"/>
    <w:rsid w:val="006B2F1D"/>
    <w:rsid w:val="006C309E"/>
    <w:rsid w:val="006C63C9"/>
    <w:rsid w:val="006D3820"/>
    <w:rsid w:val="006E456E"/>
    <w:rsid w:val="006E4828"/>
    <w:rsid w:val="006F33EC"/>
    <w:rsid w:val="006F3DF7"/>
    <w:rsid w:val="00700A33"/>
    <w:rsid w:val="00706196"/>
    <w:rsid w:val="007348A8"/>
    <w:rsid w:val="007357D7"/>
    <w:rsid w:val="00735843"/>
    <w:rsid w:val="00741B92"/>
    <w:rsid w:val="00751686"/>
    <w:rsid w:val="0075280D"/>
    <w:rsid w:val="0076609A"/>
    <w:rsid w:val="00767F08"/>
    <w:rsid w:val="007722FE"/>
    <w:rsid w:val="00784010"/>
    <w:rsid w:val="007A4E2C"/>
    <w:rsid w:val="007A7BFA"/>
    <w:rsid w:val="007B5BC8"/>
    <w:rsid w:val="007D6B7F"/>
    <w:rsid w:val="007E65A3"/>
    <w:rsid w:val="007F58C3"/>
    <w:rsid w:val="007F5C3E"/>
    <w:rsid w:val="007F652B"/>
    <w:rsid w:val="007F7E04"/>
    <w:rsid w:val="00803F19"/>
    <w:rsid w:val="00804F88"/>
    <w:rsid w:val="008055AB"/>
    <w:rsid w:val="00807920"/>
    <w:rsid w:val="00814070"/>
    <w:rsid w:val="0081469B"/>
    <w:rsid w:val="008373B7"/>
    <w:rsid w:val="00845D3A"/>
    <w:rsid w:val="00852E45"/>
    <w:rsid w:val="00853DC7"/>
    <w:rsid w:val="008565BA"/>
    <w:rsid w:val="00857F31"/>
    <w:rsid w:val="00876456"/>
    <w:rsid w:val="008846CE"/>
    <w:rsid w:val="008A4E80"/>
    <w:rsid w:val="008B501E"/>
    <w:rsid w:val="008B71EE"/>
    <w:rsid w:val="008C1895"/>
    <w:rsid w:val="008C3E2C"/>
    <w:rsid w:val="008C780D"/>
    <w:rsid w:val="008F18F8"/>
    <w:rsid w:val="008F1CBF"/>
    <w:rsid w:val="008F5825"/>
    <w:rsid w:val="00905B9C"/>
    <w:rsid w:val="009072FB"/>
    <w:rsid w:val="009173D3"/>
    <w:rsid w:val="00931471"/>
    <w:rsid w:val="00951C6D"/>
    <w:rsid w:val="009529C6"/>
    <w:rsid w:val="00986F24"/>
    <w:rsid w:val="00987C2E"/>
    <w:rsid w:val="009B0806"/>
    <w:rsid w:val="009C1DC8"/>
    <w:rsid w:val="009D4B4A"/>
    <w:rsid w:val="00A01896"/>
    <w:rsid w:val="00A147DE"/>
    <w:rsid w:val="00A2781D"/>
    <w:rsid w:val="00A312FD"/>
    <w:rsid w:val="00A346ED"/>
    <w:rsid w:val="00A5034C"/>
    <w:rsid w:val="00A53DFD"/>
    <w:rsid w:val="00A571C2"/>
    <w:rsid w:val="00A63412"/>
    <w:rsid w:val="00A71449"/>
    <w:rsid w:val="00AA6AA5"/>
    <w:rsid w:val="00AB0D8C"/>
    <w:rsid w:val="00AB2B11"/>
    <w:rsid w:val="00AE19B4"/>
    <w:rsid w:val="00AE1BDD"/>
    <w:rsid w:val="00AF24AC"/>
    <w:rsid w:val="00AF49EC"/>
    <w:rsid w:val="00B03DFD"/>
    <w:rsid w:val="00B11FDE"/>
    <w:rsid w:val="00B20211"/>
    <w:rsid w:val="00B313F8"/>
    <w:rsid w:val="00B62A76"/>
    <w:rsid w:val="00B63684"/>
    <w:rsid w:val="00B6409E"/>
    <w:rsid w:val="00B80E91"/>
    <w:rsid w:val="00B9474A"/>
    <w:rsid w:val="00BA07BF"/>
    <w:rsid w:val="00BA5C79"/>
    <w:rsid w:val="00BB067E"/>
    <w:rsid w:val="00BB3A2F"/>
    <w:rsid w:val="00BB73D9"/>
    <w:rsid w:val="00BC1E98"/>
    <w:rsid w:val="00BC2817"/>
    <w:rsid w:val="00BD3C73"/>
    <w:rsid w:val="00BE61BB"/>
    <w:rsid w:val="00C01188"/>
    <w:rsid w:val="00C1721C"/>
    <w:rsid w:val="00C23117"/>
    <w:rsid w:val="00C272B8"/>
    <w:rsid w:val="00C36A93"/>
    <w:rsid w:val="00C6147A"/>
    <w:rsid w:val="00C8114A"/>
    <w:rsid w:val="00C85D74"/>
    <w:rsid w:val="00C935AE"/>
    <w:rsid w:val="00CC2DF1"/>
    <w:rsid w:val="00CE71FE"/>
    <w:rsid w:val="00CE7587"/>
    <w:rsid w:val="00CF5414"/>
    <w:rsid w:val="00CF59FD"/>
    <w:rsid w:val="00D271DB"/>
    <w:rsid w:val="00D47E98"/>
    <w:rsid w:val="00D604E7"/>
    <w:rsid w:val="00D640BB"/>
    <w:rsid w:val="00D701D0"/>
    <w:rsid w:val="00D72F1B"/>
    <w:rsid w:val="00D8432B"/>
    <w:rsid w:val="00D871AB"/>
    <w:rsid w:val="00DA3D9F"/>
    <w:rsid w:val="00DA53CB"/>
    <w:rsid w:val="00DB6007"/>
    <w:rsid w:val="00DD3BC2"/>
    <w:rsid w:val="00DE6F7E"/>
    <w:rsid w:val="00DF51DD"/>
    <w:rsid w:val="00DF52AA"/>
    <w:rsid w:val="00E0060A"/>
    <w:rsid w:val="00E058E5"/>
    <w:rsid w:val="00E13DCE"/>
    <w:rsid w:val="00E81C1C"/>
    <w:rsid w:val="00E97CA7"/>
    <w:rsid w:val="00EA2420"/>
    <w:rsid w:val="00EA54CE"/>
    <w:rsid w:val="00EC1741"/>
    <w:rsid w:val="00EC4212"/>
    <w:rsid w:val="00EC4402"/>
    <w:rsid w:val="00ED044A"/>
    <w:rsid w:val="00EE178D"/>
    <w:rsid w:val="00EF347D"/>
    <w:rsid w:val="00EF7129"/>
    <w:rsid w:val="00F10E37"/>
    <w:rsid w:val="00F21B85"/>
    <w:rsid w:val="00F21D4A"/>
    <w:rsid w:val="00F2301F"/>
    <w:rsid w:val="00F2331E"/>
    <w:rsid w:val="00F465A4"/>
    <w:rsid w:val="00F46B7E"/>
    <w:rsid w:val="00F57823"/>
    <w:rsid w:val="00F73300"/>
    <w:rsid w:val="00F90171"/>
    <w:rsid w:val="00F96592"/>
    <w:rsid w:val="00FA2F26"/>
    <w:rsid w:val="00FA46E7"/>
    <w:rsid w:val="00FA4862"/>
    <w:rsid w:val="00FA7C96"/>
    <w:rsid w:val="00FB565C"/>
    <w:rsid w:val="00FB7E15"/>
    <w:rsid w:val="00FC6A5B"/>
    <w:rsid w:val="00FD307A"/>
    <w:rsid w:val="00FD5464"/>
    <w:rsid w:val="00FD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liases w:val="AAL-Standard"/>
    <w:qFormat/>
    <w:rsid w:val="008C1895"/>
    <w:pPr>
      <w:keepLines/>
      <w:spacing w:after="60"/>
    </w:pPr>
    <w:rPr>
      <w:rFonts w:ascii="Arial" w:hAnsi="Arial"/>
      <w:szCs w:val="22"/>
      <w:lang w:val="en-GB" w:eastAsia="de-DE"/>
    </w:rPr>
  </w:style>
  <w:style w:type="paragraph" w:styleId="1">
    <w:name w:val="heading 1"/>
    <w:aliases w:val="AAL-Überschrift 1"/>
    <w:basedOn w:val="a2"/>
    <w:next w:val="a2"/>
    <w:link w:val="10"/>
    <w:qFormat/>
    <w:rsid w:val="00B20211"/>
    <w:pPr>
      <w:keepNext/>
      <w:numPr>
        <w:numId w:val="15"/>
      </w:numPr>
      <w:spacing w:before="480"/>
      <w:outlineLvl w:val="0"/>
    </w:pPr>
    <w:rPr>
      <w:rFonts w:cs="Arial"/>
      <w:b/>
      <w:bCs/>
      <w:caps/>
      <w:kern w:val="32"/>
    </w:rPr>
  </w:style>
  <w:style w:type="paragraph" w:styleId="21">
    <w:name w:val="heading 2"/>
    <w:aliases w:val="AAL-Überschrift 2"/>
    <w:basedOn w:val="a2"/>
    <w:next w:val="a2"/>
    <w:qFormat/>
    <w:rsid w:val="00B20211"/>
    <w:pPr>
      <w:keepNext/>
      <w:numPr>
        <w:ilvl w:val="1"/>
        <w:numId w:val="15"/>
      </w:numPr>
      <w:spacing w:before="240"/>
      <w:outlineLvl w:val="1"/>
    </w:pPr>
    <w:rPr>
      <w:rFonts w:cs="Arial"/>
      <w:b/>
      <w:bCs/>
      <w:iCs/>
      <w:szCs w:val="20"/>
    </w:rPr>
  </w:style>
  <w:style w:type="paragraph" w:styleId="31">
    <w:name w:val="heading 3"/>
    <w:aliases w:val="AAL-Überschrift 3"/>
    <w:basedOn w:val="a2"/>
    <w:next w:val="a2"/>
    <w:qFormat/>
    <w:rsid w:val="0056124D"/>
    <w:pPr>
      <w:keepNext/>
      <w:numPr>
        <w:ilvl w:val="2"/>
        <w:numId w:val="15"/>
      </w:numPr>
      <w:spacing w:before="120"/>
      <w:outlineLvl w:val="2"/>
    </w:pPr>
    <w:rPr>
      <w:rFonts w:cs="Arial"/>
      <w:b/>
      <w:bCs/>
      <w:szCs w:val="20"/>
    </w:rPr>
  </w:style>
  <w:style w:type="paragraph" w:styleId="41">
    <w:name w:val="heading 4"/>
    <w:basedOn w:val="31"/>
    <w:next w:val="a2"/>
    <w:qFormat/>
    <w:rsid w:val="0056124D"/>
    <w:pPr>
      <w:numPr>
        <w:ilvl w:val="3"/>
      </w:numPr>
      <w:spacing w:before="180"/>
      <w:outlineLvl w:val="3"/>
    </w:pPr>
    <w:rPr>
      <w:bCs w:val="0"/>
      <w:szCs w:val="28"/>
    </w:rPr>
  </w:style>
  <w:style w:type="paragraph" w:styleId="51">
    <w:name w:val="heading 5"/>
    <w:basedOn w:val="a2"/>
    <w:next w:val="a2"/>
    <w:qFormat/>
    <w:rsid w:val="0056124D"/>
    <w:pPr>
      <w:numPr>
        <w:ilvl w:val="4"/>
        <w:numId w:val="1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56124D"/>
    <w:pPr>
      <w:numPr>
        <w:ilvl w:val="5"/>
        <w:numId w:val="15"/>
      </w:numPr>
      <w:spacing w:before="24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2"/>
    <w:next w:val="a2"/>
    <w:qFormat/>
    <w:rsid w:val="0056124D"/>
    <w:pPr>
      <w:numPr>
        <w:ilvl w:val="6"/>
        <w:numId w:val="1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qFormat/>
    <w:rsid w:val="0056124D"/>
    <w:pPr>
      <w:numPr>
        <w:ilvl w:val="7"/>
        <w:numId w:val="1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56124D"/>
    <w:pPr>
      <w:numPr>
        <w:ilvl w:val="8"/>
        <w:numId w:val="15"/>
      </w:numPr>
      <w:spacing w:before="240"/>
      <w:outlineLvl w:val="8"/>
    </w:pPr>
    <w:rPr>
      <w:rFonts w:cs="Arial"/>
    </w:rPr>
  </w:style>
  <w:style w:type="character" w:default="1" w:styleId="a3">
    <w:name w:val="Default Paragraph Font"/>
    <w:semiHidden/>
    <w:rsid w:val="00C23117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rsid w:val="00C23117"/>
  </w:style>
  <w:style w:type="paragraph" w:styleId="a6">
    <w:name w:val="header"/>
    <w:basedOn w:val="a2"/>
    <w:semiHidden/>
    <w:rsid w:val="00C23117"/>
    <w:pPr>
      <w:jc w:val="center"/>
    </w:pPr>
    <w:rPr>
      <w:szCs w:val="20"/>
    </w:rPr>
  </w:style>
  <w:style w:type="paragraph" w:styleId="a7">
    <w:name w:val="footer"/>
    <w:basedOn w:val="a2"/>
    <w:semiHidden/>
    <w:rsid w:val="00C23117"/>
    <w:pPr>
      <w:jc w:val="center"/>
    </w:pPr>
    <w:rPr>
      <w:szCs w:val="20"/>
    </w:rPr>
  </w:style>
  <w:style w:type="paragraph" w:customStyle="1" w:styleId="KopfzeileAb1">
    <w:name w:val="Kopfzeile Ab 1"/>
    <w:semiHidden/>
    <w:rsid w:val="00C23117"/>
    <w:pPr>
      <w:ind w:left="567"/>
    </w:pPr>
    <w:rPr>
      <w:rFonts w:ascii="Humanst521 XBd BT" w:hAnsi="Humanst521 XBd BT"/>
      <w:sz w:val="44"/>
      <w:lang w:val="de-DE" w:eastAsia="de-DE"/>
    </w:rPr>
  </w:style>
  <w:style w:type="character" w:styleId="a8">
    <w:name w:val="page number"/>
    <w:basedOn w:val="a3"/>
    <w:semiHidden/>
    <w:rsid w:val="00C23117"/>
  </w:style>
  <w:style w:type="paragraph" w:customStyle="1" w:styleId="Ab1UsersManual">
    <w:name w:val="Ab1 UsersManual"/>
    <w:semiHidden/>
    <w:rsid w:val="00C23117"/>
    <w:pPr>
      <w:ind w:left="567"/>
    </w:pPr>
    <w:rPr>
      <w:rFonts w:ascii="Humanst521 XBd BT" w:hAnsi="Humanst521 XBd BT"/>
      <w:sz w:val="44"/>
      <w:szCs w:val="22"/>
      <w:lang w:val="de-DE" w:eastAsia="de-DE"/>
    </w:rPr>
  </w:style>
  <w:style w:type="paragraph" w:customStyle="1" w:styleId="KAT-Nr">
    <w:name w:val="KAT-Nr."/>
    <w:basedOn w:val="a2"/>
    <w:semiHidden/>
    <w:rsid w:val="00C23117"/>
    <w:pPr>
      <w:tabs>
        <w:tab w:val="right" w:pos="4678"/>
      </w:tabs>
      <w:ind w:left="567"/>
    </w:pPr>
    <w:rPr>
      <w:rFonts w:ascii="Humanst521 XBd BT" w:hAnsi="Humanst521 XBd BT"/>
      <w:b/>
      <w:sz w:val="32"/>
    </w:rPr>
  </w:style>
  <w:style w:type="paragraph" w:customStyle="1" w:styleId="Ab1-KAT-Nr">
    <w:name w:val="Ab1-KAT-Nr."/>
    <w:semiHidden/>
    <w:rsid w:val="00C23117"/>
    <w:pPr>
      <w:tabs>
        <w:tab w:val="right" w:pos="4678"/>
      </w:tabs>
      <w:ind w:left="567"/>
    </w:pPr>
    <w:rPr>
      <w:rFonts w:ascii="Humanst521 XBd BT" w:hAnsi="Humanst521 XBd BT"/>
      <w:b/>
      <w:sz w:val="32"/>
      <w:szCs w:val="22"/>
      <w:lang w:val="de-DE" w:eastAsia="de-DE"/>
    </w:rPr>
  </w:style>
  <w:style w:type="numbering" w:styleId="111111">
    <w:name w:val="Outline List 2"/>
    <w:basedOn w:val="a5"/>
    <w:semiHidden/>
    <w:rsid w:val="00C23117"/>
    <w:pPr>
      <w:numPr>
        <w:numId w:val="1"/>
      </w:numPr>
    </w:pPr>
  </w:style>
  <w:style w:type="numbering" w:styleId="1ai">
    <w:name w:val="Outline List 1"/>
    <w:basedOn w:val="a5"/>
    <w:semiHidden/>
    <w:rsid w:val="00C23117"/>
    <w:pPr>
      <w:numPr>
        <w:numId w:val="2"/>
      </w:numPr>
    </w:pPr>
  </w:style>
  <w:style w:type="paragraph" w:styleId="a9">
    <w:name w:val="Salutation"/>
    <w:basedOn w:val="a2"/>
    <w:next w:val="a2"/>
    <w:semiHidden/>
    <w:rsid w:val="00C23117"/>
  </w:style>
  <w:style w:type="numbering" w:styleId="a1">
    <w:name w:val="Outline List 3"/>
    <w:basedOn w:val="a5"/>
    <w:semiHidden/>
    <w:rsid w:val="00C23117"/>
    <w:pPr>
      <w:numPr>
        <w:numId w:val="4"/>
      </w:numPr>
    </w:pPr>
  </w:style>
  <w:style w:type="paragraph" w:styleId="a0">
    <w:name w:val="List Bullet"/>
    <w:basedOn w:val="a2"/>
    <w:semiHidden/>
    <w:rsid w:val="00C23117"/>
    <w:pPr>
      <w:numPr>
        <w:numId w:val="5"/>
      </w:numPr>
    </w:pPr>
  </w:style>
  <w:style w:type="paragraph" w:styleId="20">
    <w:name w:val="List Bullet 2"/>
    <w:basedOn w:val="a2"/>
    <w:semiHidden/>
    <w:rsid w:val="00C23117"/>
    <w:pPr>
      <w:numPr>
        <w:numId w:val="6"/>
      </w:numPr>
    </w:pPr>
  </w:style>
  <w:style w:type="paragraph" w:styleId="30">
    <w:name w:val="List Bullet 3"/>
    <w:basedOn w:val="a2"/>
    <w:semiHidden/>
    <w:rsid w:val="00C23117"/>
    <w:pPr>
      <w:numPr>
        <w:numId w:val="7"/>
      </w:numPr>
    </w:pPr>
  </w:style>
  <w:style w:type="paragraph" w:styleId="40">
    <w:name w:val="List Bullet 4"/>
    <w:basedOn w:val="a2"/>
    <w:semiHidden/>
    <w:rsid w:val="00C23117"/>
    <w:pPr>
      <w:numPr>
        <w:numId w:val="8"/>
      </w:numPr>
    </w:pPr>
  </w:style>
  <w:style w:type="paragraph" w:styleId="50">
    <w:name w:val="List Bullet 5"/>
    <w:basedOn w:val="a2"/>
    <w:semiHidden/>
    <w:rsid w:val="00C23117"/>
    <w:pPr>
      <w:numPr>
        <w:numId w:val="9"/>
      </w:numPr>
    </w:pPr>
  </w:style>
  <w:style w:type="paragraph" w:styleId="aa">
    <w:name w:val="Block Text"/>
    <w:basedOn w:val="a2"/>
    <w:semiHidden/>
    <w:rsid w:val="00C23117"/>
    <w:pPr>
      <w:spacing w:after="120"/>
      <w:ind w:left="1440" w:right="1440"/>
    </w:pPr>
  </w:style>
  <w:style w:type="paragraph" w:styleId="ab">
    <w:name w:val="Date"/>
    <w:basedOn w:val="a2"/>
    <w:next w:val="a2"/>
    <w:semiHidden/>
    <w:rsid w:val="00C23117"/>
  </w:style>
  <w:style w:type="paragraph" w:styleId="ac">
    <w:name w:val="E-mail Signature"/>
    <w:basedOn w:val="a2"/>
    <w:semiHidden/>
    <w:rsid w:val="00C23117"/>
  </w:style>
  <w:style w:type="paragraph" w:styleId="ad">
    <w:name w:val="Closing"/>
    <w:basedOn w:val="a2"/>
    <w:semiHidden/>
    <w:rsid w:val="00C23117"/>
    <w:pPr>
      <w:ind w:left="4252"/>
    </w:pPr>
  </w:style>
  <w:style w:type="character" w:styleId="ae">
    <w:name w:val="Emphasis"/>
    <w:qFormat/>
    <w:rsid w:val="00C23117"/>
    <w:rPr>
      <w:i/>
      <w:iCs/>
    </w:rPr>
  </w:style>
  <w:style w:type="paragraph" w:styleId="22">
    <w:name w:val="envelope return"/>
    <w:basedOn w:val="a2"/>
    <w:semiHidden/>
    <w:rsid w:val="00C23117"/>
    <w:rPr>
      <w:rFonts w:cs="Arial"/>
      <w:szCs w:val="20"/>
    </w:rPr>
  </w:style>
  <w:style w:type="paragraph" w:styleId="af">
    <w:name w:val="envelope address"/>
    <w:basedOn w:val="a2"/>
    <w:semiHidden/>
    <w:rsid w:val="00C23117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f0">
    <w:name w:val="Signature"/>
    <w:basedOn w:val="a2"/>
    <w:semiHidden/>
    <w:rsid w:val="00C23117"/>
    <w:pPr>
      <w:ind w:left="4252"/>
    </w:pPr>
  </w:style>
  <w:style w:type="paragraph" w:styleId="af1">
    <w:name w:val="Subtitle"/>
    <w:basedOn w:val="a2"/>
    <w:qFormat/>
    <w:rsid w:val="00C23117"/>
    <w:pPr>
      <w:jc w:val="center"/>
      <w:outlineLvl w:val="1"/>
    </w:pPr>
    <w:rPr>
      <w:rFonts w:cs="Arial"/>
      <w:sz w:val="24"/>
      <w:szCs w:val="24"/>
    </w:rPr>
  </w:style>
  <w:style w:type="paragraph" w:styleId="11">
    <w:name w:val="toc 1"/>
    <w:basedOn w:val="a2"/>
    <w:next w:val="a2"/>
    <w:autoRedefine/>
    <w:rsid w:val="00C23117"/>
    <w:pPr>
      <w:tabs>
        <w:tab w:val="left" w:pos="480"/>
        <w:tab w:val="right" w:leader="dot" w:pos="9628"/>
      </w:tabs>
      <w:spacing w:before="40" w:after="40"/>
    </w:pPr>
    <w:rPr>
      <w:caps/>
      <w:noProof/>
      <w:szCs w:val="18"/>
    </w:rPr>
  </w:style>
  <w:style w:type="paragraph" w:styleId="23">
    <w:name w:val="toc 2"/>
    <w:basedOn w:val="a2"/>
    <w:next w:val="a2"/>
    <w:autoRedefine/>
    <w:rsid w:val="00C23117"/>
    <w:pPr>
      <w:tabs>
        <w:tab w:val="left" w:pos="992"/>
        <w:tab w:val="right" w:leader="dot" w:pos="9628"/>
      </w:tabs>
      <w:ind w:left="482"/>
    </w:pPr>
    <w:rPr>
      <w:sz w:val="18"/>
      <w:lang w:val="de-DE"/>
    </w:rPr>
  </w:style>
  <w:style w:type="paragraph" w:customStyle="1" w:styleId="Testname">
    <w:name w:val="Testname"/>
    <w:rsid w:val="00C23117"/>
    <w:pPr>
      <w:ind w:left="567"/>
    </w:pPr>
    <w:rPr>
      <w:rFonts w:ascii="Gill Sans" w:hAnsi="Gill Sans"/>
      <w:b/>
      <w:sz w:val="100"/>
      <w:szCs w:val="22"/>
      <w:lang w:val="de-DE" w:eastAsia="de-DE"/>
    </w:rPr>
  </w:style>
  <w:style w:type="paragraph" w:customStyle="1" w:styleId="AAL-Nummerierung">
    <w:name w:val="AAL-Nummerierung"/>
    <w:basedOn w:val="a2"/>
    <w:rsid w:val="00C23117"/>
    <w:pPr>
      <w:keepNext/>
      <w:numPr>
        <w:numId w:val="3"/>
      </w:numPr>
    </w:pPr>
  </w:style>
  <w:style w:type="paragraph" w:styleId="32">
    <w:name w:val="toc 3"/>
    <w:basedOn w:val="a2"/>
    <w:next w:val="a2"/>
    <w:autoRedefine/>
    <w:semiHidden/>
    <w:rsid w:val="00527B6A"/>
    <w:pPr>
      <w:tabs>
        <w:tab w:val="left" w:pos="1701"/>
        <w:tab w:val="right" w:leader="dot" w:pos="9628"/>
      </w:tabs>
      <w:ind w:left="992"/>
    </w:pPr>
    <w:rPr>
      <w:noProof/>
      <w:sz w:val="18"/>
    </w:rPr>
  </w:style>
  <w:style w:type="table" w:customStyle="1" w:styleId="AAL-Tabelle">
    <w:name w:val="AAL-Tabelle"/>
    <w:basedOn w:val="a4"/>
    <w:rsid w:val="007A7BFA"/>
    <w:pPr>
      <w:jc w:val="center"/>
    </w:pPr>
    <w:rPr>
      <w:rFonts w:ascii="Arial" w:hAnsi="Arial"/>
    </w:rPr>
    <w:tblPr>
      <w:tblInd w:w="4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17" w:type="dxa"/>
        <w:left w:w="142" w:type="dxa"/>
        <w:bottom w:w="17" w:type="dxa"/>
        <w:right w:w="142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</w:tblStylePr>
  </w:style>
  <w:style w:type="paragraph" w:customStyle="1" w:styleId="Ab1-Standard">
    <w:name w:val="Ab1-Standard"/>
    <w:semiHidden/>
    <w:rsid w:val="00C23117"/>
    <w:pPr>
      <w:tabs>
        <w:tab w:val="left" w:pos="6237"/>
      </w:tabs>
      <w:ind w:left="567"/>
    </w:pPr>
    <w:rPr>
      <w:rFonts w:ascii="Arial" w:hAnsi="Arial"/>
      <w:sz w:val="22"/>
      <w:szCs w:val="22"/>
      <w:lang w:val="en-GB" w:eastAsia="de-DE"/>
    </w:rPr>
  </w:style>
  <w:style w:type="paragraph" w:customStyle="1" w:styleId="Ab1-Adresse">
    <w:name w:val="Ab1-Adresse"/>
    <w:semiHidden/>
    <w:rsid w:val="00C23117"/>
    <w:pPr>
      <w:ind w:left="567"/>
    </w:pPr>
    <w:rPr>
      <w:rFonts w:ascii="Gill Sans" w:hAnsi="Gill Sans"/>
      <w:sz w:val="22"/>
      <w:szCs w:val="22"/>
      <w:lang w:val="en-GB" w:eastAsia="de-DE"/>
    </w:rPr>
  </w:style>
  <w:style w:type="paragraph" w:customStyle="1" w:styleId="Ab1-TelFax">
    <w:name w:val="Ab1-Tel/Fax"/>
    <w:semiHidden/>
    <w:rsid w:val="00C23117"/>
    <w:pPr>
      <w:ind w:left="567"/>
    </w:pPr>
    <w:rPr>
      <w:rFonts w:ascii="Humanst521 BT" w:hAnsi="Humanst521 BT"/>
      <w:szCs w:val="22"/>
      <w:lang w:val="en-GB" w:eastAsia="de-DE"/>
    </w:rPr>
  </w:style>
  <w:style w:type="paragraph" w:customStyle="1" w:styleId="AAL-Tabellentext">
    <w:name w:val="AAL-Tabellentext"/>
    <w:basedOn w:val="a2"/>
    <w:rsid w:val="007A7BFA"/>
    <w:pPr>
      <w:keepNext/>
      <w:spacing w:before="20" w:after="20"/>
      <w:jc w:val="center"/>
    </w:pPr>
  </w:style>
  <w:style w:type="paragraph" w:customStyle="1" w:styleId="AAL-Aufzhlung">
    <w:name w:val="AAL-Aufzählung"/>
    <w:basedOn w:val="a2"/>
    <w:next w:val="a2"/>
    <w:qFormat/>
    <w:rsid w:val="00B20211"/>
    <w:pPr>
      <w:numPr>
        <w:numId w:val="17"/>
      </w:numPr>
      <w:spacing w:after="40"/>
    </w:pPr>
  </w:style>
  <w:style w:type="paragraph" w:customStyle="1" w:styleId="AAL-Note">
    <w:name w:val="AAL-Note"/>
    <w:basedOn w:val="a2"/>
    <w:semiHidden/>
    <w:rsid w:val="00C23117"/>
    <w:pPr>
      <w:tabs>
        <w:tab w:val="left" w:pos="709"/>
      </w:tabs>
      <w:ind w:left="709" w:hanging="709"/>
    </w:pPr>
    <w:rPr>
      <w:i/>
      <w:szCs w:val="20"/>
    </w:rPr>
  </w:style>
  <w:style w:type="paragraph" w:customStyle="1" w:styleId="AAL-Version">
    <w:name w:val="AAL-Version"/>
    <w:basedOn w:val="a2"/>
    <w:semiHidden/>
    <w:rsid w:val="00C23117"/>
    <w:pPr>
      <w:tabs>
        <w:tab w:val="right" w:pos="9356"/>
      </w:tabs>
    </w:pPr>
    <w:rPr>
      <w:i/>
    </w:rPr>
  </w:style>
  <w:style w:type="paragraph" w:customStyle="1" w:styleId="Ab1-Testbeschreibung">
    <w:name w:val="Ab1-Testbeschreibung"/>
    <w:semiHidden/>
    <w:rsid w:val="00C23117"/>
    <w:pPr>
      <w:ind w:left="567"/>
    </w:pPr>
    <w:rPr>
      <w:rFonts w:ascii="Humanst521 BT" w:hAnsi="Humanst521 BT"/>
      <w:i/>
      <w:sz w:val="28"/>
      <w:szCs w:val="22"/>
      <w:lang w:val="de-DE" w:eastAsia="de-DE"/>
    </w:rPr>
  </w:style>
  <w:style w:type="paragraph" w:customStyle="1" w:styleId="Ab1-Testname">
    <w:name w:val="Ab1-Testname"/>
    <w:semiHidden/>
    <w:rsid w:val="00C23117"/>
    <w:pPr>
      <w:ind w:left="567"/>
    </w:pPr>
    <w:rPr>
      <w:rFonts w:ascii="Gill Sans" w:hAnsi="Gill Sans"/>
      <w:b/>
      <w:sz w:val="100"/>
      <w:szCs w:val="22"/>
      <w:lang w:val="de-DE" w:eastAsia="de-DE"/>
    </w:rPr>
  </w:style>
  <w:style w:type="paragraph" w:customStyle="1" w:styleId="Testbeschreibung">
    <w:name w:val="Testbeschreibung"/>
    <w:rsid w:val="00C23117"/>
    <w:pPr>
      <w:ind w:left="567"/>
    </w:pPr>
    <w:rPr>
      <w:rFonts w:ascii="Humanst521 BT" w:hAnsi="Humanst521 BT"/>
      <w:i/>
      <w:sz w:val="28"/>
      <w:szCs w:val="22"/>
      <w:lang w:val="de-DE" w:eastAsia="de-DE"/>
    </w:rPr>
  </w:style>
  <w:style w:type="character" w:styleId="af2">
    <w:name w:val="Strong"/>
    <w:qFormat/>
    <w:rsid w:val="00C23117"/>
    <w:rPr>
      <w:b/>
      <w:bCs/>
    </w:rPr>
  </w:style>
  <w:style w:type="paragraph" w:styleId="af3">
    <w:name w:val="Note Heading"/>
    <w:basedOn w:val="a2"/>
    <w:next w:val="a2"/>
    <w:semiHidden/>
    <w:rsid w:val="00C23117"/>
  </w:style>
  <w:style w:type="paragraph" w:styleId="HTML">
    <w:name w:val="HTML Address"/>
    <w:basedOn w:val="a2"/>
    <w:semiHidden/>
    <w:rsid w:val="00C23117"/>
    <w:rPr>
      <w:i/>
      <w:iCs/>
    </w:rPr>
  </w:style>
  <w:style w:type="character" w:styleId="HTML0">
    <w:name w:val="HTML Acronym"/>
    <w:basedOn w:val="a3"/>
    <w:semiHidden/>
    <w:rsid w:val="00C23117"/>
  </w:style>
  <w:style w:type="character" w:styleId="HTML1">
    <w:name w:val="HTML Sample"/>
    <w:semiHidden/>
    <w:rsid w:val="00C23117"/>
    <w:rPr>
      <w:rFonts w:ascii="Courier New" w:hAnsi="Courier New" w:cs="Courier New"/>
    </w:rPr>
  </w:style>
  <w:style w:type="character" w:styleId="HTML2">
    <w:name w:val="HTML Code"/>
    <w:semiHidden/>
    <w:rsid w:val="00C23117"/>
    <w:rPr>
      <w:rFonts w:ascii="Courier New" w:hAnsi="Courier New" w:cs="Courier New"/>
      <w:sz w:val="20"/>
      <w:szCs w:val="20"/>
    </w:rPr>
  </w:style>
  <w:style w:type="character" w:styleId="HTML3">
    <w:name w:val="HTML Definition"/>
    <w:semiHidden/>
    <w:rsid w:val="00C23117"/>
    <w:rPr>
      <w:i/>
      <w:iCs/>
    </w:rPr>
  </w:style>
  <w:style w:type="character" w:styleId="HTML4">
    <w:name w:val="HTML Typewriter"/>
    <w:semiHidden/>
    <w:rsid w:val="00C23117"/>
    <w:rPr>
      <w:rFonts w:ascii="Courier New" w:hAnsi="Courier New" w:cs="Courier New"/>
      <w:sz w:val="20"/>
      <w:szCs w:val="20"/>
    </w:rPr>
  </w:style>
  <w:style w:type="character" w:styleId="HTML5">
    <w:name w:val="HTML Keyboard"/>
    <w:semiHidden/>
    <w:rsid w:val="00C23117"/>
    <w:rPr>
      <w:rFonts w:ascii="Courier New" w:hAnsi="Courier New" w:cs="Courier New"/>
      <w:sz w:val="20"/>
      <w:szCs w:val="20"/>
    </w:rPr>
  </w:style>
  <w:style w:type="character" w:styleId="HTML6">
    <w:name w:val="HTML Variable"/>
    <w:semiHidden/>
    <w:rsid w:val="00C23117"/>
    <w:rPr>
      <w:i/>
      <w:iCs/>
    </w:rPr>
  </w:style>
  <w:style w:type="paragraph" w:styleId="HTML7">
    <w:name w:val="HTML Preformatted"/>
    <w:basedOn w:val="a2"/>
    <w:semiHidden/>
    <w:rsid w:val="00C23117"/>
    <w:rPr>
      <w:rFonts w:ascii="Courier New" w:hAnsi="Courier New" w:cs="Courier New"/>
      <w:szCs w:val="20"/>
    </w:rPr>
  </w:style>
  <w:style w:type="character" w:styleId="HTML8">
    <w:name w:val="HTML Cite"/>
    <w:semiHidden/>
    <w:rsid w:val="00C23117"/>
    <w:rPr>
      <w:i/>
      <w:iCs/>
    </w:rPr>
  </w:style>
  <w:style w:type="character" w:styleId="af4">
    <w:name w:val="Hyperlink"/>
    <w:semiHidden/>
    <w:rsid w:val="00C23117"/>
    <w:rPr>
      <w:color w:val="0000FF"/>
      <w:u w:val="single"/>
    </w:rPr>
  </w:style>
  <w:style w:type="paragraph" w:styleId="af5">
    <w:name w:val="List"/>
    <w:basedOn w:val="a2"/>
    <w:semiHidden/>
    <w:rsid w:val="00C23117"/>
    <w:pPr>
      <w:ind w:left="283" w:hanging="283"/>
    </w:pPr>
  </w:style>
  <w:style w:type="paragraph" w:styleId="24">
    <w:name w:val="List 2"/>
    <w:basedOn w:val="a2"/>
    <w:semiHidden/>
    <w:rsid w:val="00C23117"/>
    <w:pPr>
      <w:ind w:left="566" w:hanging="283"/>
    </w:pPr>
  </w:style>
  <w:style w:type="paragraph" w:styleId="33">
    <w:name w:val="List 3"/>
    <w:basedOn w:val="a2"/>
    <w:semiHidden/>
    <w:rsid w:val="00C23117"/>
    <w:pPr>
      <w:ind w:left="849" w:hanging="283"/>
    </w:pPr>
  </w:style>
  <w:style w:type="paragraph" w:styleId="42">
    <w:name w:val="List 4"/>
    <w:basedOn w:val="a2"/>
    <w:semiHidden/>
    <w:rsid w:val="00C23117"/>
    <w:pPr>
      <w:ind w:left="1132" w:hanging="283"/>
    </w:pPr>
  </w:style>
  <w:style w:type="paragraph" w:styleId="52">
    <w:name w:val="List 5"/>
    <w:basedOn w:val="a2"/>
    <w:semiHidden/>
    <w:rsid w:val="00C23117"/>
    <w:pPr>
      <w:ind w:left="1415" w:hanging="283"/>
    </w:pPr>
  </w:style>
  <w:style w:type="paragraph" w:styleId="af6">
    <w:name w:val="List Continue"/>
    <w:basedOn w:val="a2"/>
    <w:semiHidden/>
    <w:rsid w:val="00C23117"/>
    <w:pPr>
      <w:spacing w:after="120"/>
      <w:ind w:left="283"/>
    </w:pPr>
  </w:style>
  <w:style w:type="paragraph" w:styleId="25">
    <w:name w:val="List Continue 2"/>
    <w:basedOn w:val="a2"/>
    <w:semiHidden/>
    <w:rsid w:val="00C23117"/>
    <w:pPr>
      <w:spacing w:after="120"/>
      <w:ind w:left="566"/>
    </w:pPr>
  </w:style>
  <w:style w:type="paragraph" w:styleId="34">
    <w:name w:val="List Continue 3"/>
    <w:basedOn w:val="a2"/>
    <w:semiHidden/>
    <w:rsid w:val="00C23117"/>
    <w:pPr>
      <w:spacing w:after="120"/>
      <w:ind w:left="849"/>
    </w:pPr>
  </w:style>
  <w:style w:type="paragraph" w:styleId="43">
    <w:name w:val="List Continue 4"/>
    <w:basedOn w:val="a2"/>
    <w:semiHidden/>
    <w:rsid w:val="00C23117"/>
    <w:pPr>
      <w:spacing w:after="120"/>
      <w:ind w:left="1132"/>
    </w:pPr>
  </w:style>
  <w:style w:type="paragraph" w:styleId="53">
    <w:name w:val="List Continue 5"/>
    <w:basedOn w:val="a2"/>
    <w:semiHidden/>
    <w:rsid w:val="00C23117"/>
    <w:pPr>
      <w:spacing w:after="120"/>
      <w:ind w:left="1415"/>
    </w:pPr>
  </w:style>
  <w:style w:type="paragraph" w:styleId="a">
    <w:name w:val="List Number"/>
    <w:basedOn w:val="a2"/>
    <w:semiHidden/>
    <w:rsid w:val="00C23117"/>
    <w:pPr>
      <w:numPr>
        <w:numId w:val="10"/>
      </w:numPr>
    </w:pPr>
  </w:style>
  <w:style w:type="paragraph" w:styleId="2">
    <w:name w:val="List Number 2"/>
    <w:basedOn w:val="a2"/>
    <w:semiHidden/>
    <w:rsid w:val="00C23117"/>
    <w:pPr>
      <w:numPr>
        <w:numId w:val="11"/>
      </w:numPr>
    </w:pPr>
  </w:style>
  <w:style w:type="paragraph" w:styleId="3">
    <w:name w:val="List Number 3"/>
    <w:basedOn w:val="a2"/>
    <w:semiHidden/>
    <w:rsid w:val="00C23117"/>
    <w:pPr>
      <w:numPr>
        <w:numId w:val="12"/>
      </w:numPr>
    </w:pPr>
  </w:style>
  <w:style w:type="paragraph" w:styleId="4">
    <w:name w:val="List Number 4"/>
    <w:basedOn w:val="a2"/>
    <w:semiHidden/>
    <w:rsid w:val="00C23117"/>
    <w:pPr>
      <w:numPr>
        <w:numId w:val="13"/>
      </w:numPr>
    </w:pPr>
  </w:style>
  <w:style w:type="paragraph" w:styleId="5">
    <w:name w:val="List Number 5"/>
    <w:basedOn w:val="a2"/>
    <w:semiHidden/>
    <w:rsid w:val="00C23117"/>
    <w:pPr>
      <w:numPr>
        <w:numId w:val="14"/>
      </w:numPr>
    </w:pPr>
  </w:style>
  <w:style w:type="paragraph" w:styleId="af7">
    <w:name w:val="Message Header"/>
    <w:basedOn w:val="a2"/>
    <w:semiHidden/>
    <w:rsid w:val="00C231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8">
    <w:name w:val="Plain Text"/>
    <w:basedOn w:val="a2"/>
    <w:semiHidden/>
    <w:rsid w:val="00C23117"/>
    <w:rPr>
      <w:rFonts w:ascii="Courier New" w:hAnsi="Courier New" w:cs="Courier New"/>
      <w:szCs w:val="20"/>
    </w:rPr>
  </w:style>
  <w:style w:type="paragraph" w:styleId="af9">
    <w:name w:val="Normal (Web)"/>
    <w:basedOn w:val="a2"/>
    <w:semiHidden/>
    <w:rsid w:val="00C23117"/>
    <w:rPr>
      <w:rFonts w:ascii="Times New Roman" w:hAnsi="Times New Roman"/>
      <w:sz w:val="24"/>
      <w:szCs w:val="24"/>
    </w:rPr>
  </w:style>
  <w:style w:type="paragraph" w:styleId="afa">
    <w:name w:val="Normal Indent"/>
    <w:basedOn w:val="a2"/>
    <w:semiHidden/>
    <w:rsid w:val="00C23117"/>
    <w:pPr>
      <w:ind w:left="708"/>
    </w:pPr>
  </w:style>
  <w:style w:type="table" w:styleId="12">
    <w:name w:val="Table 3D effects 1"/>
    <w:basedOn w:val="a4"/>
    <w:semiHidden/>
    <w:rsid w:val="00C23117"/>
    <w:pPr>
      <w:keepLine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C23117"/>
    <w:pPr>
      <w:keepLine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C23117"/>
    <w:pPr>
      <w:keepLine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Contemporary"/>
    <w:basedOn w:val="a4"/>
    <w:semiHidden/>
    <w:rsid w:val="00C23117"/>
    <w:pPr>
      <w:keepLine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4"/>
    <w:semiHidden/>
    <w:rsid w:val="00C23117"/>
    <w:pPr>
      <w:keepLine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semiHidden/>
    <w:rsid w:val="00C23117"/>
    <w:pPr>
      <w:keepLine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semiHidden/>
    <w:rsid w:val="00C23117"/>
    <w:pPr>
      <w:keepLine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c">
    <w:name w:val="Table Elegant"/>
    <w:basedOn w:val="a4"/>
    <w:semiHidden/>
    <w:rsid w:val="00C23117"/>
    <w:pPr>
      <w:keepLine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4"/>
    <w:semiHidden/>
    <w:rsid w:val="00C23117"/>
    <w:pPr>
      <w:keepLine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semiHidden/>
    <w:rsid w:val="00C23117"/>
    <w:pPr>
      <w:keepLine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C23117"/>
    <w:pPr>
      <w:keepLine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4"/>
    <w:semiHidden/>
    <w:rsid w:val="00C23117"/>
    <w:pPr>
      <w:keepLine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semiHidden/>
    <w:rsid w:val="00C23117"/>
    <w:pPr>
      <w:keepLine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C23117"/>
    <w:pPr>
      <w:keepLine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C23117"/>
    <w:pPr>
      <w:keepLine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C23117"/>
    <w:pPr>
      <w:keepLine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C23117"/>
    <w:pPr>
      <w:keepLine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C23117"/>
    <w:pPr>
      <w:keepLine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C23117"/>
    <w:pPr>
      <w:keepLine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C23117"/>
    <w:pPr>
      <w:keepLine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C23117"/>
    <w:pPr>
      <w:keepLine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C23117"/>
    <w:pPr>
      <w:keepLine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C23117"/>
    <w:pPr>
      <w:keepLine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d">
    <w:name w:val="Table Professional"/>
    <w:basedOn w:val="a4"/>
    <w:semiHidden/>
    <w:rsid w:val="00C23117"/>
    <w:pPr>
      <w:keepLine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Grid 1"/>
    <w:basedOn w:val="a4"/>
    <w:semiHidden/>
    <w:rsid w:val="00C23117"/>
    <w:pPr>
      <w:keepLine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C23117"/>
    <w:pPr>
      <w:keepLine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23117"/>
    <w:pPr>
      <w:keepLine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C23117"/>
    <w:pPr>
      <w:keepLine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C23117"/>
    <w:pPr>
      <w:keepLine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C23117"/>
    <w:pPr>
      <w:keepLine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C23117"/>
    <w:pPr>
      <w:keepLine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C23117"/>
    <w:pPr>
      <w:keepLine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23117"/>
    <w:pPr>
      <w:keepLine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C23117"/>
    <w:pPr>
      <w:keepLine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23117"/>
    <w:pPr>
      <w:keepLine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C23117"/>
    <w:pPr>
      <w:keepLine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C23117"/>
    <w:pPr>
      <w:keepLine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8">
    <w:name w:val="Table Subtle 1"/>
    <w:basedOn w:val="a4"/>
    <w:semiHidden/>
    <w:rsid w:val="00C23117"/>
    <w:pPr>
      <w:keepLine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ubtle 2"/>
    <w:basedOn w:val="a4"/>
    <w:semiHidden/>
    <w:rsid w:val="00C23117"/>
    <w:pPr>
      <w:keepLine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semiHidden/>
    <w:rsid w:val="00C23117"/>
    <w:pPr>
      <w:keepLine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C23117"/>
    <w:pPr>
      <w:keepLine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C23117"/>
    <w:pPr>
      <w:keepLine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Grid"/>
    <w:basedOn w:val="a4"/>
    <w:semiHidden/>
    <w:rsid w:val="00C23117"/>
    <w:pPr>
      <w:keepLine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Theme"/>
    <w:basedOn w:val="a4"/>
    <w:semiHidden/>
    <w:rsid w:val="00C23117"/>
    <w:pPr>
      <w:keepLine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"/>
    <w:basedOn w:val="a2"/>
    <w:semiHidden/>
    <w:rsid w:val="00C23117"/>
    <w:pPr>
      <w:spacing w:after="120"/>
    </w:pPr>
  </w:style>
  <w:style w:type="paragraph" w:styleId="2d">
    <w:name w:val="Body Text 2"/>
    <w:basedOn w:val="a2"/>
    <w:semiHidden/>
    <w:rsid w:val="00C23117"/>
    <w:pPr>
      <w:spacing w:after="120" w:line="480" w:lineRule="auto"/>
    </w:pPr>
  </w:style>
  <w:style w:type="paragraph" w:styleId="3b">
    <w:name w:val="Body Text 3"/>
    <w:basedOn w:val="a2"/>
    <w:semiHidden/>
    <w:rsid w:val="00C23117"/>
    <w:pPr>
      <w:spacing w:after="120"/>
    </w:pPr>
    <w:rPr>
      <w:sz w:val="16"/>
      <w:szCs w:val="16"/>
    </w:rPr>
  </w:style>
  <w:style w:type="paragraph" w:styleId="2e">
    <w:name w:val="Body Text Indent 2"/>
    <w:basedOn w:val="a2"/>
    <w:semiHidden/>
    <w:rsid w:val="00C23117"/>
    <w:pPr>
      <w:spacing w:after="120" w:line="480" w:lineRule="auto"/>
      <w:ind w:left="283"/>
    </w:pPr>
  </w:style>
  <w:style w:type="paragraph" w:styleId="3c">
    <w:name w:val="Body Text Indent 3"/>
    <w:basedOn w:val="a2"/>
    <w:semiHidden/>
    <w:rsid w:val="00C23117"/>
    <w:pPr>
      <w:spacing w:after="120"/>
      <w:ind w:left="283"/>
    </w:pPr>
    <w:rPr>
      <w:sz w:val="16"/>
      <w:szCs w:val="16"/>
    </w:rPr>
  </w:style>
  <w:style w:type="paragraph" w:styleId="aff1">
    <w:name w:val="Body Text First Indent"/>
    <w:basedOn w:val="aff0"/>
    <w:semiHidden/>
    <w:rsid w:val="00C23117"/>
    <w:pPr>
      <w:ind w:firstLine="210"/>
    </w:pPr>
  </w:style>
  <w:style w:type="paragraph" w:styleId="aff2">
    <w:name w:val="Body Text Indent"/>
    <w:basedOn w:val="a2"/>
    <w:semiHidden/>
    <w:rsid w:val="00C23117"/>
    <w:pPr>
      <w:spacing w:after="120"/>
      <w:ind w:left="283"/>
    </w:pPr>
  </w:style>
  <w:style w:type="paragraph" w:styleId="2f">
    <w:name w:val="Body Text First Indent 2"/>
    <w:basedOn w:val="aff2"/>
    <w:semiHidden/>
    <w:rsid w:val="00C23117"/>
    <w:pPr>
      <w:ind w:firstLine="210"/>
    </w:pPr>
  </w:style>
  <w:style w:type="paragraph" w:styleId="aff3">
    <w:name w:val="Title"/>
    <w:basedOn w:val="a2"/>
    <w:qFormat/>
    <w:rsid w:val="00C23117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semiHidden/>
    <w:rsid w:val="00C23117"/>
    <w:rPr>
      <w:color w:val="800080"/>
      <w:u w:val="single"/>
    </w:rPr>
  </w:style>
  <w:style w:type="paragraph" w:customStyle="1" w:styleId="AAL-Aufzhlung-kurz">
    <w:name w:val="AAL-Aufzählung-kurz"/>
    <w:basedOn w:val="AAL-Aufzhlung"/>
    <w:next w:val="a2"/>
    <w:rsid w:val="00B20211"/>
    <w:pPr>
      <w:numPr>
        <w:numId w:val="16"/>
      </w:numPr>
      <w:spacing w:after="20"/>
    </w:pPr>
  </w:style>
  <w:style w:type="character" w:customStyle="1" w:styleId="10">
    <w:name w:val="Заголовок 1 Знак"/>
    <w:aliases w:val="AAL-Überschrift 1 Знак"/>
    <w:link w:val="1"/>
    <w:rsid w:val="007348A8"/>
    <w:rPr>
      <w:rFonts w:ascii="Arial" w:hAnsi="Arial" w:cs="Arial"/>
      <w:b/>
      <w:bCs/>
      <w:caps/>
      <w:kern w:val="32"/>
      <w:szCs w:val="22"/>
      <w:lang w:val="en-GB" w:eastAsia="de-DE" w:bidi="ar-SA"/>
    </w:rPr>
  </w:style>
  <w:style w:type="paragraph" w:styleId="aff5">
    <w:name w:val="caption"/>
    <w:basedOn w:val="a2"/>
    <w:next w:val="a2"/>
    <w:qFormat/>
    <w:rsid w:val="0015054B"/>
    <w:pPr>
      <w:keepLines w:val="0"/>
      <w:spacing w:after="0"/>
    </w:pPr>
    <w:rPr>
      <w:rFonts w:ascii="Times New Roman" w:hAnsi="Times New Roman"/>
      <w:b/>
      <w:bCs/>
      <w:sz w:val="22"/>
      <w:szCs w:val="20"/>
      <w:lang w:val="ru-RU" w:eastAsia="ru-RU"/>
    </w:rPr>
  </w:style>
  <w:style w:type="paragraph" w:customStyle="1" w:styleId="Aufzhlung">
    <w:name w:val="Aufzählung"/>
    <w:basedOn w:val="a2"/>
    <w:rsid w:val="0015054B"/>
    <w:pPr>
      <w:keepLines w:val="0"/>
      <w:tabs>
        <w:tab w:val="left" w:pos="284"/>
      </w:tabs>
      <w:overflowPunct w:val="0"/>
      <w:autoSpaceDE w:val="0"/>
      <w:autoSpaceDN w:val="0"/>
      <w:adjustRightInd w:val="0"/>
      <w:spacing w:after="0" w:line="240" w:lineRule="atLeast"/>
      <w:ind w:left="284" w:hanging="284"/>
      <w:jc w:val="both"/>
      <w:textAlignment w:val="baseline"/>
    </w:pPr>
    <w:rPr>
      <w:rFonts w:ascii="Times New Roman" w:hAnsi="Times New Roman"/>
      <w:szCs w:val="20"/>
      <w:lang w:val="de-DE" w:eastAsia="en-US"/>
    </w:rPr>
  </w:style>
  <w:style w:type="table" w:customStyle="1" w:styleId="AAL-Tabellenformat">
    <w:name w:val="AAL-Tabellenformat"/>
    <w:basedOn w:val="a4"/>
    <w:rsid w:val="0015054B"/>
    <w:pPr>
      <w:keepNext/>
      <w:keepLines/>
      <w:jc w:val="center"/>
    </w:pPr>
    <w:rPr>
      <w:rFonts w:ascii="Arial" w:hAnsi="Arial"/>
    </w:rPr>
    <w:tblPr>
      <w:tblInd w:w="28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40" w:type="dxa"/>
        <w:left w:w="142" w:type="dxa"/>
        <w:bottom w:w="40" w:type="dxa"/>
        <w:right w:w="142" w:type="dxa"/>
      </w:tblCellMar>
    </w:tblPr>
    <w:trPr>
      <w:cantSplit/>
    </w:trPr>
    <w:tcPr>
      <w:vAlign w:val="center"/>
    </w:tcPr>
    <w:tblStylePr w:type="firstRow">
      <w:pPr>
        <w:wordWrap/>
        <w:spacing w:beforeLines="20" w:beforeAutospacing="0" w:afterLines="20" w:afterAutospacing="0"/>
        <w:jc w:val="center"/>
      </w:pPr>
      <w:rPr>
        <w:rFonts w:ascii="Arial" w:hAnsi="Arial"/>
        <w:b/>
        <w:sz w:val="20"/>
      </w:rPr>
    </w:tblStylePr>
  </w:style>
  <w:style w:type="character" w:customStyle="1" w:styleId="hps">
    <w:name w:val="hps"/>
    <w:basedOn w:val="a3"/>
    <w:rsid w:val="0015054B"/>
  </w:style>
  <w:style w:type="paragraph" w:styleId="aff6">
    <w:name w:val="Balloon Text"/>
    <w:basedOn w:val="a2"/>
    <w:link w:val="aff7"/>
    <w:rsid w:val="00E81C1C"/>
    <w:pPr>
      <w:spacing w:after="0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link w:val="aff6"/>
    <w:rsid w:val="00E81C1C"/>
    <w:rPr>
      <w:rFonts w:ascii="Tahoma" w:hAnsi="Tahoma" w:cs="Tahoma"/>
      <w:sz w:val="16"/>
      <w:szCs w:val="16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k\Anwendungsdaten\Microsoft\Templates\AAL%20OEM-Kit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6CEA-BA12-4556-BCE4-303D9DC6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AAL OEM-Kits</Template>
  <TotalTime>1</TotalTime>
  <Pages>11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Testname</vt:lpstr>
    </vt:vector>
  </TitlesOfParts>
  <Company>ЗАО "ДРГ Техсистемс"</Company>
  <LinksUpToDate>false</LinksUpToDate>
  <CharactersWithSpaces>20670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Testname</dc:title>
  <dc:creator>vk</dc:creator>
  <cp:lastModifiedBy>admin</cp:lastModifiedBy>
  <cp:revision>2</cp:revision>
  <cp:lastPrinted>2016-12-12T13:30:00Z</cp:lastPrinted>
  <dcterms:created xsi:type="dcterms:W3CDTF">2017-05-04T14:30:00Z</dcterms:created>
  <dcterms:modified xsi:type="dcterms:W3CDTF">2017-05-04T14:30:00Z</dcterms:modified>
</cp:coreProperties>
</file>